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5F625" w14:textId="77777777" w:rsidR="00953F86" w:rsidRPr="00795B35" w:rsidRDefault="00953F86" w:rsidP="00953F86">
      <w:pPr>
        <w:spacing w:after="0" w:line="240" w:lineRule="auto"/>
        <w:rPr>
          <w:rFonts w:cstheme="minorHAnsi"/>
          <w:i/>
          <w:iCs/>
          <w:sz w:val="24"/>
          <w:szCs w:val="24"/>
          <w:lang w:val="it-IT"/>
        </w:rPr>
      </w:pPr>
      <w:r w:rsidRPr="00795B35">
        <w:rPr>
          <w:rFonts w:cstheme="minorHAnsi"/>
          <w:i/>
          <w:iCs/>
          <w:sz w:val="24"/>
          <w:szCs w:val="24"/>
          <w:lang w:val="it-IT"/>
        </w:rPr>
        <w:t>Appendix</w:t>
      </w:r>
    </w:p>
    <w:p w14:paraId="284D1E9E" w14:textId="77777777" w:rsidR="00953F86" w:rsidRDefault="00953F86">
      <w:pPr>
        <w:rPr>
          <w:lang w:val="it-IT"/>
        </w:rPr>
      </w:pPr>
    </w:p>
    <w:p w14:paraId="4C68D221" w14:textId="567D79FB" w:rsidR="00795B35" w:rsidRPr="00795B35" w:rsidRDefault="00795B35" w:rsidP="00795B35">
      <w:pPr>
        <w:jc w:val="center"/>
        <w:rPr>
          <w:lang w:val="it-IT"/>
        </w:rPr>
      </w:pPr>
      <w:r>
        <w:rPr>
          <w:noProof/>
        </w:rPr>
        <w:drawing>
          <wp:inline distT="0" distB="0" distL="0" distR="0" wp14:anchorId="5D8B79E2" wp14:editId="10FA77D5">
            <wp:extent cx="5943600" cy="4462145"/>
            <wp:effectExtent l="0" t="0" r="0" b="0"/>
            <wp:docPr id="772643216" name="Picture 1" descr="A ceiling with a painting of ang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43216" name="Picture 1" descr="A ceiling with a painting of ange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BF347" w14:textId="77777777" w:rsidR="00795B35" w:rsidRDefault="00795B35" w:rsidP="00795B35">
      <w:pPr>
        <w:spacing w:after="0" w:line="240" w:lineRule="auto"/>
        <w:ind w:firstLine="720"/>
        <w:rPr>
          <w:rFonts w:cstheme="minorHAnsi"/>
          <w:sz w:val="24"/>
          <w:szCs w:val="24"/>
          <w:lang w:val="it-IT"/>
        </w:rPr>
      </w:pPr>
    </w:p>
    <w:p w14:paraId="4BEF0875" w14:textId="6840752B" w:rsidR="00953F86" w:rsidRDefault="00953F86" w:rsidP="00795B35">
      <w:pPr>
        <w:spacing w:after="0" w:line="240" w:lineRule="auto"/>
        <w:ind w:firstLine="720"/>
        <w:rPr>
          <w:rFonts w:cstheme="minorHAnsi"/>
          <w:sz w:val="24"/>
          <w:szCs w:val="24"/>
        </w:rPr>
      </w:pPr>
      <w:r w:rsidRPr="00122663">
        <w:rPr>
          <w:rFonts w:cstheme="minorHAnsi"/>
          <w:sz w:val="24"/>
          <w:szCs w:val="24"/>
          <w:lang w:val="it-IT"/>
        </w:rPr>
        <w:t xml:space="preserve">Fig. 1. </w:t>
      </w:r>
      <w:r w:rsidRPr="00793A4E">
        <w:rPr>
          <w:rFonts w:cstheme="minorHAnsi"/>
          <w:sz w:val="24"/>
          <w:szCs w:val="24"/>
          <w:lang w:val="it-IT"/>
        </w:rPr>
        <w:t xml:space="preserve">Parmigianino, </w:t>
      </w:r>
      <w:r w:rsidRPr="00793A4E">
        <w:rPr>
          <w:rFonts w:cstheme="minorHAnsi"/>
          <w:i/>
          <w:iCs/>
          <w:sz w:val="24"/>
          <w:szCs w:val="24"/>
          <w:lang w:val="it-IT"/>
        </w:rPr>
        <w:t>Diana and Actaeon</w:t>
      </w:r>
      <w:r w:rsidRPr="00793A4E">
        <w:rPr>
          <w:rFonts w:cstheme="minorHAnsi"/>
          <w:sz w:val="24"/>
          <w:szCs w:val="24"/>
          <w:lang w:val="it-IT"/>
        </w:rPr>
        <w:t>, 1523</w:t>
      </w:r>
      <w:r>
        <w:rPr>
          <w:rFonts w:cstheme="minorHAnsi"/>
          <w:sz w:val="24"/>
          <w:szCs w:val="24"/>
          <w:lang w:val="it-IT"/>
        </w:rPr>
        <w:t>–15</w:t>
      </w:r>
      <w:r w:rsidRPr="00793A4E">
        <w:rPr>
          <w:rFonts w:cstheme="minorHAnsi"/>
          <w:sz w:val="24"/>
          <w:szCs w:val="24"/>
          <w:lang w:val="it-IT"/>
        </w:rPr>
        <w:t xml:space="preserve">24. </w:t>
      </w:r>
      <w:r>
        <w:rPr>
          <w:rFonts w:cstheme="minorHAnsi"/>
          <w:sz w:val="24"/>
          <w:szCs w:val="24"/>
          <w:lang w:val="it-IT"/>
        </w:rPr>
        <w:t>Rocca Sanvitale, Fontanellato.</w:t>
      </w:r>
      <w:r w:rsidR="00BB5D3F">
        <w:rPr>
          <w:rFonts w:cstheme="minorHAnsi"/>
          <w:sz w:val="24"/>
          <w:szCs w:val="24"/>
          <w:lang w:val="it-IT"/>
        </w:rPr>
        <w:t xml:space="preserve"> </w:t>
      </w:r>
      <w:r w:rsidR="00E51403" w:rsidRPr="00795B35">
        <w:rPr>
          <w:rFonts w:cstheme="minorHAnsi"/>
          <w:sz w:val="24"/>
          <w:szCs w:val="24"/>
        </w:rPr>
        <w:t xml:space="preserve">Photograph provided by Art Resource, New York. </w:t>
      </w:r>
    </w:p>
    <w:p w14:paraId="24D1B045" w14:textId="30391484" w:rsidR="00795B35" w:rsidRPr="00795B35" w:rsidRDefault="00795B35" w:rsidP="00795B35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0E8B0B" wp14:editId="6A702E68">
            <wp:extent cx="5943600" cy="4495165"/>
            <wp:effectExtent l="0" t="0" r="0" b="635"/>
            <wp:docPr id="527489293" name="Picture 2" descr="A drawing of a person riding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89293" name="Picture 2" descr="A drawing of a person riding a hor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E730" w14:textId="77777777" w:rsidR="00E51403" w:rsidRPr="00795B35" w:rsidRDefault="00E51403" w:rsidP="00E51403">
      <w:pPr>
        <w:spacing w:after="0" w:line="240" w:lineRule="auto"/>
        <w:rPr>
          <w:rFonts w:cstheme="minorHAnsi"/>
          <w:sz w:val="24"/>
          <w:szCs w:val="24"/>
        </w:rPr>
      </w:pPr>
    </w:p>
    <w:p w14:paraId="416ACF3B" w14:textId="7D5D0D04" w:rsidR="00953F86" w:rsidRDefault="00953F86" w:rsidP="00795B35">
      <w:pPr>
        <w:spacing w:after="0" w:line="240" w:lineRule="auto"/>
        <w:ind w:firstLine="720"/>
        <w:rPr>
          <w:rFonts w:cstheme="minorHAnsi"/>
          <w:sz w:val="24"/>
          <w:szCs w:val="24"/>
        </w:rPr>
      </w:pPr>
      <w:r w:rsidRPr="00795B35">
        <w:rPr>
          <w:rFonts w:cstheme="minorHAnsi"/>
          <w:sz w:val="24"/>
          <w:szCs w:val="24"/>
        </w:rPr>
        <w:t xml:space="preserve">Fig. 2. </w:t>
      </w:r>
      <w:r w:rsidRPr="00536028">
        <w:rPr>
          <w:rFonts w:cstheme="minorHAnsi"/>
          <w:sz w:val="24"/>
          <w:szCs w:val="24"/>
        </w:rPr>
        <w:t xml:space="preserve">Italian printmaker, </w:t>
      </w:r>
      <w:r w:rsidRPr="00793A4E">
        <w:rPr>
          <w:rFonts w:cstheme="minorHAnsi"/>
          <w:i/>
          <w:iCs/>
          <w:sz w:val="24"/>
          <w:szCs w:val="24"/>
        </w:rPr>
        <w:t>Diana and Actaeon</w:t>
      </w:r>
      <w:r w:rsidRPr="00536028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ca. </w:t>
      </w:r>
      <w:r w:rsidRPr="00536028">
        <w:rPr>
          <w:rFonts w:cstheme="minorHAnsi"/>
          <w:sz w:val="24"/>
          <w:szCs w:val="24"/>
        </w:rPr>
        <w:t xml:space="preserve">1497. </w:t>
      </w:r>
      <w:r>
        <w:rPr>
          <w:rFonts w:cstheme="minorHAnsi"/>
          <w:bCs/>
          <w:sz w:val="24"/>
          <w:szCs w:val="24"/>
        </w:rPr>
        <w:t>British Library, London</w:t>
      </w:r>
      <w:r>
        <w:rPr>
          <w:rFonts w:cstheme="minorHAnsi"/>
          <w:sz w:val="24"/>
          <w:szCs w:val="24"/>
        </w:rPr>
        <w:t xml:space="preserve">. </w:t>
      </w:r>
      <w:r w:rsidR="00496C1C">
        <w:rPr>
          <w:rFonts w:cstheme="minorHAnsi"/>
          <w:sz w:val="24"/>
          <w:szCs w:val="24"/>
        </w:rPr>
        <w:t>Reproduced</w:t>
      </w:r>
      <w:r w:rsidR="00E51403">
        <w:rPr>
          <w:rFonts w:cstheme="minorHAnsi"/>
          <w:sz w:val="24"/>
          <w:szCs w:val="24"/>
        </w:rPr>
        <w:t xml:space="preserve"> with permission from the British Library. </w:t>
      </w:r>
    </w:p>
    <w:p w14:paraId="692CEF2C" w14:textId="77777777" w:rsidR="00795B35" w:rsidRDefault="00795B35" w:rsidP="00953F86">
      <w:pPr>
        <w:spacing w:after="0" w:line="240" w:lineRule="auto"/>
        <w:rPr>
          <w:rFonts w:cstheme="minorHAnsi"/>
          <w:sz w:val="24"/>
          <w:szCs w:val="24"/>
        </w:rPr>
      </w:pPr>
    </w:p>
    <w:p w14:paraId="6A57AF4C" w14:textId="4E7C792E" w:rsidR="00795B35" w:rsidRDefault="00795B35" w:rsidP="00953F86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B7C7FD" wp14:editId="23AF13E7">
            <wp:extent cx="5943600" cy="3863340"/>
            <wp:effectExtent l="0" t="0" r="0" b="3810"/>
            <wp:docPr id="1715067119" name="Picture 3" descr="A painting of a group of naked women and m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7119" name="Picture 3" descr="A painting of a group of naked women and m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6AA84" w14:textId="77777777" w:rsidR="00953F86" w:rsidRDefault="00953F86" w:rsidP="00953F86">
      <w:pPr>
        <w:spacing w:after="0" w:line="240" w:lineRule="auto"/>
        <w:rPr>
          <w:rFonts w:cstheme="minorHAnsi"/>
          <w:sz w:val="24"/>
          <w:szCs w:val="24"/>
        </w:rPr>
      </w:pPr>
    </w:p>
    <w:p w14:paraId="7B1739B2" w14:textId="021F1824" w:rsidR="00953F86" w:rsidRPr="00E51403" w:rsidRDefault="00953F86" w:rsidP="00795B35">
      <w:pPr>
        <w:spacing w:after="0" w:line="240" w:lineRule="auto"/>
        <w:ind w:firstLine="720"/>
        <w:rPr>
          <w:rFonts w:cstheme="minorHAnsi"/>
          <w:sz w:val="24"/>
          <w:szCs w:val="24"/>
        </w:rPr>
      </w:pPr>
      <w:r w:rsidRPr="00122663">
        <w:rPr>
          <w:rFonts w:cstheme="minorHAnsi"/>
          <w:sz w:val="24"/>
          <w:szCs w:val="24"/>
        </w:rPr>
        <w:t xml:space="preserve">Fig. 3. Parmigianino, </w:t>
      </w:r>
      <w:r>
        <w:rPr>
          <w:rFonts w:cstheme="minorHAnsi"/>
          <w:sz w:val="24"/>
          <w:szCs w:val="24"/>
        </w:rPr>
        <w:t>d</w:t>
      </w:r>
      <w:r w:rsidRPr="00122663">
        <w:rPr>
          <w:rFonts w:cstheme="minorHAnsi"/>
          <w:sz w:val="24"/>
          <w:szCs w:val="24"/>
        </w:rPr>
        <w:t xml:space="preserve">etail of </w:t>
      </w:r>
      <w:r w:rsidRPr="00122663">
        <w:rPr>
          <w:rFonts w:cstheme="minorHAnsi"/>
          <w:i/>
          <w:iCs/>
          <w:sz w:val="24"/>
          <w:szCs w:val="24"/>
        </w:rPr>
        <w:t>Diana and Actaeon</w:t>
      </w:r>
      <w:r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(above north wall),</w:t>
      </w:r>
      <w:r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1523</w:t>
      </w:r>
      <w:r w:rsidRPr="00122663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>1524.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122663">
        <w:rPr>
          <w:rFonts w:cstheme="minorHAnsi"/>
          <w:sz w:val="24"/>
          <w:szCs w:val="24"/>
        </w:rPr>
        <w:t>Rocca Sanvitale, Fontanellato.</w:t>
      </w:r>
      <w:r w:rsidR="00E51403">
        <w:rPr>
          <w:rFonts w:cstheme="minorHAnsi"/>
          <w:sz w:val="24"/>
          <w:szCs w:val="24"/>
        </w:rPr>
        <w:t xml:space="preserve"> </w:t>
      </w:r>
      <w:r w:rsidR="00E51403" w:rsidRPr="00E51403">
        <w:rPr>
          <w:rFonts w:cstheme="minorHAnsi"/>
          <w:sz w:val="24"/>
          <w:szCs w:val="24"/>
        </w:rPr>
        <w:t>Photograph provided by Art Resource, New York.</w:t>
      </w:r>
    </w:p>
    <w:p w14:paraId="39C3BF65" w14:textId="47B27112" w:rsidR="00953F86" w:rsidRDefault="00795B35" w:rsidP="00953F86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F83CF8" wp14:editId="0CCCC45F">
            <wp:extent cx="5943600" cy="3952875"/>
            <wp:effectExtent l="0" t="0" r="0" b="9525"/>
            <wp:docPr id="1494631379" name="Picture 4" descr="A painting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31379" name="Picture 4" descr="A painting of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844B3" w14:textId="77777777" w:rsidR="00795B35" w:rsidRDefault="00795B35" w:rsidP="00795B35">
      <w:pPr>
        <w:spacing w:after="0" w:line="240" w:lineRule="auto"/>
        <w:ind w:firstLine="720"/>
        <w:rPr>
          <w:rFonts w:cstheme="minorHAnsi"/>
          <w:sz w:val="24"/>
          <w:szCs w:val="24"/>
        </w:rPr>
      </w:pPr>
    </w:p>
    <w:p w14:paraId="1D8D5E6C" w14:textId="317AD348" w:rsidR="00953F86" w:rsidRPr="00E51403" w:rsidRDefault="00953F86" w:rsidP="00795B35">
      <w:pPr>
        <w:spacing w:after="0" w:line="240" w:lineRule="auto"/>
        <w:ind w:firstLine="720"/>
        <w:rPr>
          <w:rFonts w:cstheme="minorHAnsi"/>
          <w:sz w:val="24"/>
          <w:szCs w:val="24"/>
        </w:rPr>
      </w:pPr>
      <w:r w:rsidRPr="005643A9">
        <w:rPr>
          <w:rFonts w:cstheme="minorHAnsi"/>
          <w:sz w:val="24"/>
          <w:szCs w:val="24"/>
        </w:rPr>
        <w:t xml:space="preserve">Fig. 4. </w:t>
      </w:r>
      <w:r w:rsidRPr="00122663">
        <w:rPr>
          <w:rFonts w:cstheme="minorHAnsi"/>
          <w:sz w:val="24"/>
          <w:szCs w:val="24"/>
        </w:rPr>
        <w:t>Parmigianino</w:t>
      </w:r>
      <w:r>
        <w:rPr>
          <w:rFonts w:cstheme="minorHAnsi"/>
          <w:sz w:val="24"/>
          <w:szCs w:val="24"/>
        </w:rPr>
        <w:t>,</w:t>
      </w:r>
      <w:r w:rsidRPr="0012266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d</w:t>
      </w:r>
      <w:r w:rsidRPr="00122663">
        <w:rPr>
          <w:rFonts w:cstheme="minorHAnsi"/>
          <w:sz w:val="24"/>
          <w:szCs w:val="24"/>
        </w:rPr>
        <w:t xml:space="preserve">etail of </w:t>
      </w:r>
      <w:r w:rsidRPr="00122663">
        <w:rPr>
          <w:rFonts w:cstheme="minorHAnsi"/>
          <w:i/>
          <w:iCs/>
          <w:sz w:val="24"/>
          <w:szCs w:val="24"/>
        </w:rPr>
        <w:t>Diana and Actaeon</w:t>
      </w:r>
      <w:r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(above east wall),</w:t>
      </w:r>
      <w:r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1523</w:t>
      </w:r>
      <w:r w:rsidRPr="00122663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>1524.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122663">
        <w:rPr>
          <w:rFonts w:cstheme="minorHAnsi"/>
          <w:sz w:val="24"/>
          <w:szCs w:val="24"/>
        </w:rPr>
        <w:t>Rocca Sanvitale, Fontanellato.</w:t>
      </w:r>
      <w:r w:rsidR="00E51403">
        <w:rPr>
          <w:rFonts w:cstheme="minorHAnsi"/>
          <w:sz w:val="24"/>
          <w:szCs w:val="24"/>
        </w:rPr>
        <w:t xml:space="preserve"> </w:t>
      </w:r>
      <w:r w:rsidR="00E51403" w:rsidRPr="00E51403">
        <w:rPr>
          <w:rFonts w:cstheme="minorHAnsi"/>
          <w:sz w:val="24"/>
          <w:szCs w:val="24"/>
        </w:rPr>
        <w:t>Photograph provided by Art Resource, New York.</w:t>
      </w:r>
    </w:p>
    <w:p w14:paraId="6CAF5644" w14:textId="05BDEA79" w:rsidR="00953F86" w:rsidRDefault="00795B35" w:rsidP="00953F86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9FAFFB" wp14:editId="4DF66029">
            <wp:extent cx="5943600" cy="4232275"/>
            <wp:effectExtent l="0" t="0" r="0" b="0"/>
            <wp:docPr id="420923439" name="Picture 5" descr="A painting of animals and bi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23439" name="Picture 5" descr="A painting of animals and bird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BEB9D" w14:textId="77777777" w:rsidR="00795B35" w:rsidRDefault="00795B35" w:rsidP="00795B35">
      <w:pPr>
        <w:spacing w:after="0" w:line="240" w:lineRule="auto"/>
        <w:ind w:firstLine="720"/>
        <w:rPr>
          <w:rFonts w:cstheme="minorHAnsi"/>
          <w:sz w:val="24"/>
          <w:szCs w:val="24"/>
        </w:rPr>
      </w:pPr>
    </w:p>
    <w:p w14:paraId="0A7E6D35" w14:textId="2BE44806" w:rsidR="00953F86" w:rsidRPr="00E51403" w:rsidRDefault="00953F86" w:rsidP="00795B35">
      <w:pPr>
        <w:spacing w:after="0" w:line="240" w:lineRule="auto"/>
        <w:ind w:firstLine="720"/>
        <w:rPr>
          <w:rFonts w:cstheme="minorHAnsi"/>
          <w:sz w:val="24"/>
          <w:szCs w:val="24"/>
        </w:rPr>
      </w:pPr>
      <w:r w:rsidRPr="00122663">
        <w:rPr>
          <w:rFonts w:cstheme="minorHAnsi"/>
          <w:sz w:val="24"/>
          <w:szCs w:val="24"/>
        </w:rPr>
        <w:t xml:space="preserve">Fig. 5. Parmigianino, </w:t>
      </w:r>
      <w:r>
        <w:rPr>
          <w:rFonts w:cstheme="minorHAnsi"/>
          <w:sz w:val="24"/>
          <w:szCs w:val="24"/>
        </w:rPr>
        <w:t>d</w:t>
      </w:r>
      <w:r w:rsidRPr="00122663">
        <w:rPr>
          <w:rFonts w:cstheme="minorHAnsi"/>
          <w:sz w:val="24"/>
          <w:szCs w:val="24"/>
        </w:rPr>
        <w:t xml:space="preserve">etail of </w:t>
      </w:r>
      <w:r w:rsidRPr="00122663">
        <w:rPr>
          <w:rFonts w:cstheme="minorHAnsi"/>
          <w:i/>
          <w:iCs/>
          <w:sz w:val="24"/>
          <w:szCs w:val="24"/>
        </w:rPr>
        <w:t>Diana and Actaeon</w:t>
      </w:r>
      <w:r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(above south wall),</w:t>
      </w:r>
      <w:r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1523</w:t>
      </w:r>
      <w:r w:rsidRPr="00122663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>1524.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122663">
        <w:rPr>
          <w:rFonts w:cstheme="minorHAnsi"/>
          <w:sz w:val="24"/>
          <w:szCs w:val="24"/>
        </w:rPr>
        <w:t>Rocca Sanvitale, Fontanellato.</w:t>
      </w:r>
      <w:r w:rsidR="00E51403">
        <w:rPr>
          <w:rFonts w:cstheme="minorHAnsi"/>
          <w:sz w:val="24"/>
          <w:szCs w:val="24"/>
        </w:rPr>
        <w:t xml:space="preserve"> </w:t>
      </w:r>
      <w:r w:rsidR="00E51403" w:rsidRPr="00E51403">
        <w:rPr>
          <w:rFonts w:cstheme="minorHAnsi"/>
          <w:sz w:val="24"/>
          <w:szCs w:val="24"/>
        </w:rPr>
        <w:t>Photograph provided by Art Resource, New York.</w:t>
      </w:r>
    </w:p>
    <w:p w14:paraId="4A7F236A" w14:textId="209BD931" w:rsidR="00953F86" w:rsidRDefault="00795B35" w:rsidP="00953F86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EE40EB" wp14:editId="0495155F">
            <wp:extent cx="5943600" cy="4648835"/>
            <wp:effectExtent l="0" t="0" r="0" b="0"/>
            <wp:docPr id="1677408271" name="Picture 6" descr="A painting on the ceiling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08271" name="Picture 6" descr="A painting on the ceiling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F76E2" w14:textId="77777777" w:rsidR="00795B35" w:rsidRDefault="00795B35" w:rsidP="00795B35">
      <w:pPr>
        <w:spacing w:after="0" w:line="240" w:lineRule="auto"/>
        <w:ind w:firstLine="720"/>
        <w:rPr>
          <w:rFonts w:cstheme="minorHAnsi"/>
          <w:sz w:val="24"/>
          <w:szCs w:val="24"/>
        </w:rPr>
      </w:pPr>
    </w:p>
    <w:p w14:paraId="62144D19" w14:textId="1010998D" w:rsidR="00953F86" w:rsidRPr="00E51403" w:rsidRDefault="00953F86" w:rsidP="00795B35">
      <w:pPr>
        <w:spacing w:after="0" w:line="240" w:lineRule="auto"/>
        <w:ind w:firstLine="720"/>
        <w:rPr>
          <w:rFonts w:cstheme="minorHAnsi"/>
          <w:sz w:val="24"/>
          <w:szCs w:val="24"/>
        </w:rPr>
      </w:pPr>
      <w:r w:rsidRPr="00122663">
        <w:rPr>
          <w:rFonts w:cstheme="minorHAnsi"/>
          <w:sz w:val="24"/>
          <w:szCs w:val="24"/>
        </w:rPr>
        <w:t>Fig. 6. Parmigianino</w:t>
      </w:r>
      <w:r>
        <w:rPr>
          <w:rFonts w:cstheme="minorHAnsi"/>
          <w:sz w:val="24"/>
          <w:szCs w:val="24"/>
        </w:rPr>
        <w:t>,</w:t>
      </w:r>
      <w:r w:rsidRPr="0012266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d</w:t>
      </w:r>
      <w:r w:rsidRPr="00122663">
        <w:rPr>
          <w:rFonts w:cstheme="minorHAnsi"/>
          <w:sz w:val="24"/>
          <w:szCs w:val="24"/>
        </w:rPr>
        <w:t xml:space="preserve">etail of </w:t>
      </w:r>
      <w:r w:rsidRPr="00122663">
        <w:rPr>
          <w:rFonts w:cstheme="minorHAnsi"/>
          <w:i/>
          <w:iCs/>
          <w:sz w:val="24"/>
          <w:szCs w:val="24"/>
        </w:rPr>
        <w:t>Diana and Actaeon</w:t>
      </w:r>
      <w:r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(above west wall),</w:t>
      </w:r>
      <w:r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1523</w:t>
      </w:r>
      <w:r w:rsidRPr="00122663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>1524.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122663">
        <w:rPr>
          <w:rFonts w:cstheme="minorHAnsi"/>
          <w:sz w:val="24"/>
          <w:szCs w:val="24"/>
        </w:rPr>
        <w:t>Rocca Sanvitale, Fontanellato.</w:t>
      </w:r>
      <w:r w:rsidR="00E51403">
        <w:rPr>
          <w:rFonts w:cstheme="minorHAnsi"/>
          <w:sz w:val="24"/>
          <w:szCs w:val="24"/>
        </w:rPr>
        <w:t xml:space="preserve"> </w:t>
      </w:r>
      <w:r w:rsidR="00E51403" w:rsidRPr="00E51403">
        <w:rPr>
          <w:rFonts w:cstheme="minorHAnsi"/>
          <w:sz w:val="24"/>
          <w:szCs w:val="24"/>
        </w:rPr>
        <w:t>Photograph provided by Art Resource, New York.</w:t>
      </w:r>
    </w:p>
    <w:p w14:paraId="04AC53B7" w14:textId="14493B6A" w:rsidR="00953F86" w:rsidRDefault="00795B35" w:rsidP="00514136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7E0CBF" wp14:editId="20526714">
            <wp:extent cx="4438650" cy="6343650"/>
            <wp:effectExtent l="0" t="0" r="0" b="0"/>
            <wp:docPr id="698434928" name="Picture 7" descr="A person with a beard wearing a red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34928" name="Picture 7" descr="A person with a beard wearing a red 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7E2D" w14:textId="77777777" w:rsidR="00795B35" w:rsidRDefault="00795B35" w:rsidP="00795B35">
      <w:pPr>
        <w:spacing w:after="0" w:line="240" w:lineRule="auto"/>
        <w:ind w:firstLine="720"/>
        <w:rPr>
          <w:rFonts w:cstheme="minorHAnsi"/>
          <w:sz w:val="24"/>
          <w:szCs w:val="24"/>
          <w:lang w:val="it-IT"/>
        </w:rPr>
      </w:pPr>
    </w:p>
    <w:p w14:paraId="4C13CBF9" w14:textId="02E0B2F1" w:rsidR="00953F86" w:rsidRPr="00643B46" w:rsidRDefault="00953F86" w:rsidP="00795B35">
      <w:pPr>
        <w:spacing w:after="0" w:line="240" w:lineRule="auto"/>
        <w:ind w:firstLine="720"/>
        <w:rPr>
          <w:rFonts w:cstheme="minorHAnsi"/>
          <w:sz w:val="24"/>
          <w:szCs w:val="24"/>
        </w:rPr>
      </w:pPr>
      <w:r w:rsidRPr="00536028">
        <w:rPr>
          <w:rFonts w:cstheme="minorHAnsi"/>
          <w:sz w:val="24"/>
          <w:szCs w:val="24"/>
          <w:lang w:val="it-IT"/>
        </w:rPr>
        <w:t xml:space="preserve">Fig. 7. Parmigianino, </w:t>
      </w:r>
      <w:r w:rsidRPr="00643B46">
        <w:rPr>
          <w:rFonts w:cstheme="minorHAnsi"/>
          <w:i/>
          <w:iCs/>
          <w:sz w:val="24"/>
          <w:szCs w:val="24"/>
          <w:lang w:val="it-IT"/>
        </w:rPr>
        <w:t>Portrait of Giangaleazzo Sanvitale</w:t>
      </w:r>
      <w:r>
        <w:rPr>
          <w:rFonts w:cstheme="minorHAnsi"/>
          <w:sz w:val="24"/>
          <w:szCs w:val="24"/>
          <w:lang w:val="it-IT"/>
        </w:rPr>
        <w:t xml:space="preserve">, ca. 1524. </w:t>
      </w:r>
      <w:r w:rsidRPr="00643B46">
        <w:rPr>
          <w:rFonts w:cstheme="minorHAnsi"/>
          <w:sz w:val="24"/>
          <w:szCs w:val="24"/>
        </w:rPr>
        <w:t>National Museum of</w:t>
      </w:r>
      <w:r>
        <w:rPr>
          <w:rFonts w:cstheme="minorHAnsi"/>
          <w:sz w:val="24"/>
          <w:szCs w:val="24"/>
        </w:rPr>
        <w:t xml:space="preserve"> Capodimonte, Naples. </w:t>
      </w:r>
      <w:r w:rsidR="006A011D">
        <w:rPr>
          <w:rFonts w:cstheme="minorHAnsi"/>
          <w:sz w:val="24"/>
          <w:szCs w:val="24"/>
        </w:rPr>
        <w:t xml:space="preserve">Image in the Public Domain, from Wikimedia Commons. </w:t>
      </w:r>
    </w:p>
    <w:p w14:paraId="1E62B704" w14:textId="341C6612" w:rsidR="00953F86" w:rsidRDefault="00795B35" w:rsidP="00514136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8A2EF0" wp14:editId="7BCF9B0A">
            <wp:extent cx="5321652" cy="7620000"/>
            <wp:effectExtent l="0" t="0" r="0" b="0"/>
            <wp:docPr id="766506133" name="Picture 8" descr="A room with a fireplace and paintings on the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06133" name="Picture 8" descr="A room with a fireplace and paintings on the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18" cy="762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F4448" w14:textId="77777777" w:rsidR="00795B35" w:rsidRDefault="00795B35" w:rsidP="00795B35">
      <w:pPr>
        <w:spacing w:after="0" w:line="240" w:lineRule="auto"/>
        <w:ind w:firstLine="720"/>
        <w:rPr>
          <w:rFonts w:cstheme="minorHAnsi"/>
          <w:sz w:val="24"/>
          <w:szCs w:val="24"/>
          <w:lang w:val="it-IT"/>
        </w:rPr>
      </w:pPr>
    </w:p>
    <w:p w14:paraId="5C98B7ED" w14:textId="43CD1FF1" w:rsidR="00953F86" w:rsidRDefault="00953F86" w:rsidP="00795B35">
      <w:pPr>
        <w:spacing w:after="0" w:line="240" w:lineRule="auto"/>
        <w:ind w:firstLine="720"/>
        <w:rPr>
          <w:rFonts w:cstheme="minorHAnsi"/>
          <w:sz w:val="24"/>
          <w:szCs w:val="24"/>
        </w:rPr>
      </w:pPr>
      <w:r w:rsidRPr="005643A9">
        <w:rPr>
          <w:rFonts w:cstheme="minorHAnsi"/>
          <w:sz w:val="24"/>
          <w:szCs w:val="24"/>
          <w:lang w:val="it-IT"/>
        </w:rPr>
        <w:t xml:space="preserve">Fig. 8. </w:t>
      </w:r>
      <w:r w:rsidRPr="00643B46">
        <w:rPr>
          <w:rFonts w:cstheme="minorHAnsi"/>
          <w:sz w:val="24"/>
          <w:szCs w:val="24"/>
          <w:lang w:val="it-IT"/>
        </w:rPr>
        <w:t xml:space="preserve">Correggio, </w:t>
      </w:r>
      <w:r w:rsidRPr="00122663">
        <w:rPr>
          <w:rFonts w:cstheme="minorHAnsi"/>
          <w:i/>
          <w:iCs/>
          <w:sz w:val="24"/>
          <w:szCs w:val="24"/>
          <w:lang w:val="it-IT"/>
        </w:rPr>
        <w:t>Camera di San Paolo</w:t>
      </w:r>
      <w:r>
        <w:rPr>
          <w:rFonts w:cstheme="minorHAnsi"/>
          <w:sz w:val="24"/>
          <w:szCs w:val="24"/>
          <w:lang w:val="it-IT"/>
        </w:rPr>
        <w:t xml:space="preserve">, 1519. </w:t>
      </w:r>
      <w:r w:rsidRPr="00E51403">
        <w:rPr>
          <w:rFonts w:cstheme="minorHAnsi"/>
          <w:sz w:val="24"/>
          <w:szCs w:val="24"/>
        </w:rPr>
        <w:t>San Paolo, Parma.</w:t>
      </w:r>
      <w:r w:rsidR="00E51403" w:rsidRPr="00E51403">
        <w:rPr>
          <w:rFonts w:cstheme="minorHAnsi"/>
          <w:sz w:val="24"/>
          <w:szCs w:val="24"/>
        </w:rPr>
        <w:t xml:space="preserve"> Photograph provided by Art Resource, New York.</w:t>
      </w:r>
    </w:p>
    <w:p w14:paraId="0B461D80" w14:textId="77777777" w:rsidR="00795B35" w:rsidRPr="00E51403" w:rsidRDefault="00795B35" w:rsidP="00795B35">
      <w:pPr>
        <w:spacing w:after="0" w:line="240" w:lineRule="auto"/>
        <w:ind w:firstLine="720"/>
        <w:rPr>
          <w:rFonts w:cstheme="minorHAnsi"/>
          <w:sz w:val="24"/>
          <w:szCs w:val="24"/>
        </w:rPr>
      </w:pPr>
    </w:p>
    <w:p w14:paraId="426A0A70" w14:textId="0F0D5352" w:rsidR="00953F86" w:rsidRDefault="00795B35" w:rsidP="00953F86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D748437" wp14:editId="1B611056">
            <wp:extent cx="5943600" cy="6071235"/>
            <wp:effectExtent l="0" t="0" r="0" b="5715"/>
            <wp:docPr id="619730693" name="Picture 9" descr="A drawing of a person standing on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30693" name="Picture 9" descr="A drawing of a person standing on a brid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89E7F" w14:textId="77777777" w:rsidR="00795B35" w:rsidRDefault="00795B35" w:rsidP="00795B35">
      <w:pPr>
        <w:spacing w:after="0" w:line="240" w:lineRule="auto"/>
        <w:ind w:firstLine="720"/>
        <w:rPr>
          <w:rFonts w:cstheme="minorHAnsi"/>
          <w:sz w:val="24"/>
          <w:szCs w:val="24"/>
        </w:rPr>
      </w:pPr>
    </w:p>
    <w:p w14:paraId="73ABFBC8" w14:textId="4FA61E63" w:rsidR="00953F86" w:rsidRDefault="00953F86" w:rsidP="00795B35">
      <w:pPr>
        <w:spacing w:after="0" w:line="240" w:lineRule="auto"/>
        <w:ind w:firstLine="720"/>
        <w:rPr>
          <w:rFonts w:cstheme="minorHAnsi"/>
          <w:sz w:val="24"/>
          <w:szCs w:val="24"/>
        </w:rPr>
      </w:pPr>
      <w:r w:rsidRPr="00536028">
        <w:rPr>
          <w:rFonts w:cstheme="minorHAnsi"/>
          <w:sz w:val="24"/>
          <w:szCs w:val="24"/>
        </w:rPr>
        <w:t xml:space="preserve">Fig. 9. </w:t>
      </w:r>
      <w:r w:rsidRPr="000C45BD">
        <w:rPr>
          <w:rFonts w:cstheme="minorHAnsi"/>
          <w:sz w:val="24"/>
          <w:szCs w:val="24"/>
        </w:rPr>
        <w:t xml:space="preserve">Parmigianino, </w:t>
      </w:r>
      <w:r w:rsidRPr="000C45BD">
        <w:rPr>
          <w:rFonts w:cstheme="minorHAnsi"/>
          <w:i/>
          <w:iCs/>
          <w:sz w:val="24"/>
          <w:szCs w:val="24"/>
        </w:rPr>
        <w:t>Diana and Actaeon</w:t>
      </w:r>
      <w:r w:rsidRPr="000C45BD">
        <w:rPr>
          <w:rFonts w:cstheme="minorHAnsi"/>
          <w:sz w:val="24"/>
          <w:szCs w:val="24"/>
        </w:rPr>
        <w:t xml:space="preserve">, ca. 1523–1524. </w:t>
      </w:r>
      <w:r w:rsidRPr="00536028">
        <w:rPr>
          <w:rFonts w:cstheme="minorHAnsi"/>
          <w:sz w:val="24"/>
          <w:szCs w:val="24"/>
        </w:rPr>
        <w:t>Morgan Library</w:t>
      </w:r>
      <w:r>
        <w:rPr>
          <w:rFonts w:cstheme="minorHAnsi"/>
          <w:sz w:val="24"/>
          <w:szCs w:val="24"/>
        </w:rPr>
        <w:t xml:space="preserve">, New York. </w:t>
      </w:r>
      <w:r w:rsidR="00E51403" w:rsidRPr="00795B35">
        <w:rPr>
          <w:rFonts w:cstheme="minorHAnsi"/>
          <w:sz w:val="24"/>
          <w:szCs w:val="24"/>
        </w:rPr>
        <w:t xml:space="preserve">Photograph provided by Art Resource, New York. </w:t>
      </w:r>
    </w:p>
    <w:p w14:paraId="2A93658F" w14:textId="2050E477" w:rsidR="00953F86" w:rsidRDefault="00795B35" w:rsidP="00514136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61CC17" wp14:editId="6D48E39D">
            <wp:extent cx="4705350" cy="4686300"/>
            <wp:effectExtent l="0" t="0" r="0" b="0"/>
            <wp:docPr id="1159172973" name="Picture 10" descr="A painting of a you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72973" name="Picture 10" descr="A painting of a you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53CEF" w14:textId="77777777" w:rsidR="00795B35" w:rsidRDefault="00795B35" w:rsidP="00795B35">
      <w:pPr>
        <w:spacing w:after="0" w:line="240" w:lineRule="auto"/>
        <w:ind w:firstLine="720"/>
        <w:rPr>
          <w:rFonts w:cstheme="minorHAnsi"/>
          <w:sz w:val="24"/>
          <w:szCs w:val="24"/>
        </w:rPr>
      </w:pPr>
    </w:p>
    <w:p w14:paraId="035063E4" w14:textId="21154282" w:rsidR="00953F86" w:rsidRPr="00536028" w:rsidRDefault="00953F86" w:rsidP="00795B35">
      <w:pPr>
        <w:spacing w:after="0" w:line="240" w:lineRule="auto"/>
        <w:ind w:firstLine="720"/>
        <w:rPr>
          <w:rFonts w:cstheme="minorHAnsi"/>
          <w:sz w:val="24"/>
          <w:szCs w:val="24"/>
        </w:rPr>
      </w:pPr>
      <w:r w:rsidRPr="00536028">
        <w:rPr>
          <w:rFonts w:cstheme="minorHAnsi"/>
          <w:sz w:val="24"/>
          <w:szCs w:val="24"/>
        </w:rPr>
        <w:t xml:space="preserve">Fig. 10.Parmigianino, </w:t>
      </w:r>
      <w:r w:rsidRPr="00643B46">
        <w:rPr>
          <w:rFonts w:cstheme="minorHAnsi"/>
          <w:i/>
          <w:iCs/>
          <w:sz w:val="24"/>
          <w:szCs w:val="24"/>
        </w:rPr>
        <w:t>Self-Portrait in a Convex Mirror</w:t>
      </w:r>
      <w:r>
        <w:rPr>
          <w:rFonts w:cstheme="minorHAnsi"/>
          <w:sz w:val="24"/>
          <w:szCs w:val="24"/>
        </w:rPr>
        <w:t>, ca. 1524. Kunsthistorisches Museum, Vienna.</w:t>
      </w:r>
      <w:r w:rsidR="00E51403">
        <w:rPr>
          <w:rFonts w:cstheme="minorHAnsi"/>
          <w:sz w:val="24"/>
          <w:szCs w:val="24"/>
        </w:rPr>
        <w:t xml:space="preserve"> </w:t>
      </w:r>
      <w:r w:rsidR="006A011D">
        <w:rPr>
          <w:rFonts w:cstheme="minorHAnsi"/>
          <w:sz w:val="24"/>
          <w:szCs w:val="24"/>
        </w:rPr>
        <w:t>Image in the Public Domain, from Wikimedia Commons.</w:t>
      </w:r>
    </w:p>
    <w:p w14:paraId="6A3E9140" w14:textId="77777777" w:rsidR="00953F86" w:rsidRPr="00953F86" w:rsidRDefault="00953F86" w:rsidP="00953F86">
      <w:pPr>
        <w:spacing w:after="0" w:line="240" w:lineRule="auto"/>
        <w:rPr>
          <w:rFonts w:cstheme="minorHAnsi"/>
          <w:sz w:val="24"/>
          <w:szCs w:val="24"/>
        </w:rPr>
      </w:pPr>
    </w:p>
    <w:p w14:paraId="6A04FE32" w14:textId="77777777" w:rsidR="00953F86" w:rsidRPr="00536028" w:rsidRDefault="00953F86" w:rsidP="00953F86">
      <w:pPr>
        <w:spacing w:after="0" w:line="240" w:lineRule="auto"/>
        <w:rPr>
          <w:rFonts w:cstheme="minorHAnsi"/>
          <w:sz w:val="24"/>
          <w:szCs w:val="24"/>
        </w:rPr>
      </w:pPr>
    </w:p>
    <w:p w14:paraId="1243784D" w14:textId="77777777" w:rsidR="00953F86" w:rsidRPr="00953F86" w:rsidRDefault="00953F86"/>
    <w:sectPr w:rsidR="00953F86" w:rsidRPr="00953F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F86"/>
    <w:rsid w:val="00496C1C"/>
    <w:rsid w:val="00514136"/>
    <w:rsid w:val="006A011D"/>
    <w:rsid w:val="00795B35"/>
    <w:rsid w:val="00953F86"/>
    <w:rsid w:val="009C0F1D"/>
    <w:rsid w:val="00BB5D3F"/>
    <w:rsid w:val="00E51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B72E"/>
  <w15:chartTrackingRefBased/>
  <w15:docId w15:val="{CF29EA9E-D764-4C7C-876E-8BB8439D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F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Koncz, Caroline D.</dc:creator>
  <cp:keywords/>
  <dc:description/>
  <cp:lastModifiedBy>Koncz, Caroline D.</cp:lastModifiedBy>
  <cp:revision>3</cp:revision>
  <dcterms:created xsi:type="dcterms:W3CDTF">2023-10-06T19:06:00Z</dcterms:created>
  <dcterms:modified xsi:type="dcterms:W3CDTF">2023-10-10T19:48:00Z</dcterms:modified>
</cp:coreProperties>
</file>