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2"/>
        <w:gridCol w:w="6846"/>
      </w:tblGrid>
      <w:tr w:rsidR="003B4FED" w:rsidRPr="005E3B0B" w14:paraId="5EAA2365" w14:textId="77777777" w:rsidTr="003B4FED">
        <w:tc>
          <w:tcPr>
            <w:tcW w:w="2782" w:type="dxa"/>
          </w:tcPr>
          <w:p w14:paraId="2A29A930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 xml:space="preserve">LAB </w:t>
            </w:r>
            <w:r w:rsidRPr="009A2408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6846" w:type="dxa"/>
          </w:tcPr>
          <w:p w14:paraId="1B4C717A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Space where to organize didactic workshops to share experiences and skills: crafts and co-working courses. It includes the </w:t>
            </w:r>
            <w:proofErr w:type="spell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Mediateca</w:t>
            </w:r>
            <w:proofErr w:type="spell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and the </w:t>
            </w:r>
            <w:proofErr w:type="spell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Medialibrary</w:t>
            </w:r>
            <w:proofErr w:type="spell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that offer a large heritage of books, </w:t>
            </w:r>
            <w:proofErr w:type="gram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music</w:t>
            </w:r>
            <w:proofErr w:type="gram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and movies </w:t>
            </w:r>
          </w:p>
        </w:tc>
      </w:tr>
      <w:tr w:rsidR="003B4FED" w:rsidRPr="005E3B0B" w14:paraId="233A393E" w14:textId="77777777" w:rsidTr="003B4FED">
        <w:tc>
          <w:tcPr>
            <w:tcW w:w="2782" w:type="dxa"/>
          </w:tcPr>
          <w:p w14:paraId="401CBDDF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>TÓ</w:t>
            </w:r>
          </w:p>
        </w:tc>
        <w:tc>
          <w:tcPr>
            <w:tcW w:w="6846" w:type="dxa"/>
          </w:tcPr>
          <w:p w14:paraId="29ACE83C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Here you bring items, </w:t>
            </w:r>
            <w:proofErr w:type="gram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clothes</w:t>
            </w:r>
            <w:proofErr w:type="gram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and furniture to exchange. It is a place for seminars, conferences and musical </w:t>
            </w:r>
            <w:proofErr w:type="gram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events</w:t>
            </w:r>
            <w:proofErr w:type="gram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  <w:p w14:paraId="6955FF90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</w:tr>
      <w:tr w:rsidR="003B4FED" w:rsidRPr="005E3B0B" w14:paraId="3F56A5D8" w14:textId="77777777" w:rsidTr="003B4FED">
        <w:tc>
          <w:tcPr>
            <w:tcW w:w="2782" w:type="dxa"/>
          </w:tcPr>
          <w:p w14:paraId="0BB2B1A7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>TATA</w:t>
            </w:r>
          </w:p>
        </w:tc>
        <w:tc>
          <w:tcPr>
            <w:tcW w:w="6846" w:type="dxa"/>
          </w:tcPr>
          <w:p w14:paraId="61561AFF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Place where the boys bring their plants, which are entrusted and cared for by real green thumbs.</w:t>
            </w:r>
          </w:p>
        </w:tc>
      </w:tr>
      <w:tr w:rsidR="003B4FED" w:rsidRPr="009A2408" w14:paraId="000EF7C5" w14:textId="77777777" w:rsidTr="003B4FED">
        <w:tc>
          <w:tcPr>
            <w:tcW w:w="2782" w:type="dxa"/>
          </w:tcPr>
          <w:p w14:paraId="7A2516F2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>BLABLA</w:t>
            </w:r>
          </w:p>
        </w:tc>
        <w:tc>
          <w:tcPr>
            <w:tcW w:w="6846" w:type="dxa"/>
          </w:tcPr>
          <w:p w14:paraId="7BEE4D0D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A bistro and tandem space in which to learn a foreign language by conversing with a native speaker partner. </w:t>
            </w:r>
            <w:r w:rsidRPr="009A2408">
              <w:rPr>
                <w:rFonts w:ascii="Garamond" w:hAnsi="Garamond"/>
                <w:sz w:val="22"/>
                <w:szCs w:val="22"/>
              </w:rPr>
              <w:t xml:space="preserve">In 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addition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, the bistro 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serves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 as a meeting place.</w:t>
            </w:r>
          </w:p>
        </w:tc>
      </w:tr>
      <w:tr w:rsidR="003B4FED" w:rsidRPr="009A2408" w14:paraId="067FF6CC" w14:textId="77777777" w:rsidTr="003B4FED">
        <w:tc>
          <w:tcPr>
            <w:tcW w:w="2782" w:type="dxa"/>
          </w:tcPr>
          <w:p w14:paraId="5943E069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>"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Bring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 a Book" Library </w:t>
            </w:r>
            <w:r w:rsidRPr="009A2408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6846" w:type="dxa"/>
          </w:tcPr>
          <w:p w14:paraId="1C04FD8E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A library created through the contribution of the bearer of a book. </w:t>
            </w:r>
            <w:r w:rsidRPr="009A2408">
              <w:rPr>
                <w:rFonts w:ascii="Garamond" w:hAnsi="Garamond"/>
                <w:sz w:val="22"/>
                <w:szCs w:val="22"/>
              </w:rPr>
              <w:t xml:space="preserve">The DATA must 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host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 a 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space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dedicated</w:t>
            </w:r>
            <w:proofErr w:type="spellEnd"/>
            <w:r w:rsidRPr="009A2408">
              <w:rPr>
                <w:rFonts w:ascii="Garamond" w:hAnsi="Garamond"/>
                <w:sz w:val="22"/>
                <w:szCs w:val="22"/>
              </w:rPr>
              <w:t xml:space="preserve"> to reading.</w:t>
            </w:r>
          </w:p>
        </w:tc>
      </w:tr>
      <w:tr w:rsidR="003B4FED" w:rsidRPr="005E3B0B" w14:paraId="528F82AE" w14:textId="77777777" w:rsidTr="003B4FED">
        <w:tc>
          <w:tcPr>
            <w:tcW w:w="2782" w:type="dxa"/>
          </w:tcPr>
          <w:p w14:paraId="762BAB26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 xml:space="preserve">LÍ-LÁ </w:t>
            </w:r>
            <w:r w:rsidRPr="009A2408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6846" w:type="dxa"/>
          </w:tcPr>
          <w:p w14:paraId="0451D61B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Renters and owners can post their offers</w:t>
            </w:r>
          </w:p>
        </w:tc>
      </w:tr>
      <w:tr w:rsidR="003B4FED" w:rsidRPr="005E3B0B" w14:paraId="45BE88DE" w14:textId="77777777" w:rsidTr="003B4FED">
        <w:tc>
          <w:tcPr>
            <w:tcW w:w="2782" w:type="dxa"/>
          </w:tcPr>
          <w:p w14:paraId="669521E1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A2408">
              <w:rPr>
                <w:rFonts w:ascii="Garamond" w:hAnsi="Garamond"/>
                <w:sz w:val="22"/>
                <w:szCs w:val="22"/>
              </w:rPr>
              <w:t>Laboratories</w:t>
            </w:r>
            <w:proofErr w:type="spellEnd"/>
          </w:p>
        </w:tc>
        <w:tc>
          <w:tcPr>
            <w:tcW w:w="6846" w:type="dxa"/>
          </w:tcPr>
          <w:p w14:paraId="02419852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Participatory Urban Planning Lab, Social Lab, Theater Lab, Cinema </w:t>
            </w:r>
            <w:proofErr w:type="gramStart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Lab</w:t>
            </w:r>
            <w:proofErr w:type="gramEnd"/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 xml:space="preserve"> and Innovation/Contamination Lab. </w:t>
            </w:r>
          </w:p>
          <w:p w14:paraId="297D44A0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Ease of use of spaces by associations for organizing initiatives and events.</w:t>
            </w:r>
          </w:p>
        </w:tc>
      </w:tr>
      <w:tr w:rsidR="003B4FED" w:rsidRPr="005E3B0B" w14:paraId="17B89A4B" w14:textId="77777777" w:rsidTr="003B4FED">
        <w:tc>
          <w:tcPr>
            <w:tcW w:w="2782" w:type="dxa"/>
          </w:tcPr>
          <w:p w14:paraId="399575DB" w14:textId="77777777" w:rsidR="003B4FED" w:rsidRPr="009A2408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</w:rPr>
            </w:pPr>
            <w:r w:rsidRPr="009A2408">
              <w:rPr>
                <w:rFonts w:ascii="Garamond" w:hAnsi="Garamond"/>
                <w:sz w:val="22"/>
                <w:szCs w:val="22"/>
              </w:rPr>
              <w:t>GNAM</w:t>
            </w:r>
          </w:p>
        </w:tc>
        <w:tc>
          <w:tcPr>
            <w:tcW w:w="6846" w:type="dxa"/>
          </w:tcPr>
          <w:p w14:paraId="35D717CB" w14:textId="77777777" w:rsidR="003B4FED" w:rsidRPr="00DE0E36" w:rsidRDefault="003B4FED" w:rsidP="00893B12">
            <w:pPr>
              <w:ind w:firstLine="284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DE0E36">
              <w:rPr>
                <w:rFonts w:ascii="Garamond" w:hAnsi="Garamond"/>
                <w:sz w:val="22"/>
                <w:szCs w:val="22"/>
                <w:lang w:val="en-US"/>
              </w:rPr>
              <w:t>A free space to bring, taste, share and buy local typical dishes</w:t>
            </w:r>
          </w:p>
        </w:tc>
      </w:tr>
    </w:tbl>
    <w:p w14:paraId="2050EBBF" w14:textId="77777777" w:rsidR="003B4FED" w:rsidRPr="007C3990" w:rsidRDefault="003B4FED" w:rsidP="003B4FED">
      <w:pPr>
        <w:jc w:val="both"/>
        <w:rPr>
          <w:rFonts w:ascii="Garamond" w:hAnsi="Garamond"/>
          <w:sz w:val="22"/>
          <w:szCs w:val="22"/>
          <w:lang w:val="en-US"/>
        </w:rPr>
      </w:pPr>
      <w:r w:rsidRPr="007C3990">
        <w:rPr>
          <w:rFonts w:ascii="Garamond" w:hAnsi="Garamond"/>
          <w:sz w:val="22"/>
          <w:szCs w:val="22"/>
          <w:lang w:val="en-US"/>
        </w:rPr>
        <w:t xml:space="preserve">Tab.1. DATA as a multifunctional space to host laboratories, </w:t>
      </w:r>
      <w:proofErr w:type="gramStart"/>
      <w:r w:rsidRPr="007C3990">
        <w:rPr>
          <w:rFonts w:ascii="Garamond" w:hAnsi="Garamond"/>
          <w:sz w:val="22"/>
          <w:szCs w:val="22"/>
          <w:lang w:val="en-US"/>
        </w:rPr>
        <w:t>ideas</w:t>
      </w:r>
      <w:proofErr w:type="gramEnd"/>
      <w:r w:rsidRPr="007C3990">
        <w:rPr>
          <w:rFonts w:ascii="Garamond" w:hAnsi="Garamond"/>
          <w:sz w:val="22"/>
          <w:szCs w:val="22"/>
          <w:lang w:val="en-US"/>
        </w:rPr>
        <w:t xml:space="preserve"> and activities (Source: authors’ elaboration)</w:t>
      </w:r>
    </w:p>
    <w:p w14:paraId="1425B059" w14:textId="5BACC09D" w:rsidR="00631E8D" w:rsidRDefault="00631E8D"/>
    <w:p w14:paraId="0D662C91" w14:textId="7349C9AC" w:rsidR="003B4FED" w:rsidRDefault="003B4FED">
      <w:r w:rsidRPr="00741DDD">
        <w:rPr>
          <w:rFonts w:ascii="Garamond" w:hAnsi="Garamond"/>
          <w:noProof/>
          <w:color w:val="FF0000"/>
          <w:u w:color="FF0000"/>
        </w:rPr>
        <w:drawing>
          <wp:inline distT="0" distB="0" distL="0" distR="0" wp14:anchorId="5B5243B1" wp14:editId="7DFBBF9A">
            <wp:extent cx="5788898" cy="312868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8898" cy="312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C9F6" w14:textId="2EB2D396" w:rsidR="003B4FED" w:rsidRDefault="003B4FED"/>
    <w:p w14:paraId="4F7C613E" w14:textId="77777777" w:rsidR="003B4FED" w:rsidRDefault="003B4FED" w:rsidP="003B4FED">
      <w:pPr>
        <w:ind w:firstLine="284"/>
        <w:jc w:val="both"/>
        <w:rPr>
          <w:rFonts w:ascii="Garamond" w:hAnsi="Garamond"/>
          <w:sz w:val="22"/>
          <w:szCs w:val="22"/>
          <w:lang w:val="en-US"/>
        </w:rPr>
      </w:pPr>
      <w:r w:rsidRPr="007C3990">
        <w:rPr>
          <w:rFonts w:ascii="Garamond" w:hAnsi="Garamond"/>
          <w:sz w:val="22"/>
          <w:szCs w:val="22"/>
          <w:lang w:val="en-US"/>
        </w:rPr>
        <w:t xml:space="preserve">Fig. 1. First coding scheme from the CWC perspective (blue squares) integrated with concepts from </w:t>
      </w:r>
      <w:proofErr w:type="gramStart"/>
      <w:r w:rsidRPr="007C3990">
        <w:rPr>
          <w:rFonts w:ascii="Garamond" w:hAnsi="Garamond"/>
          <w:sz w:val="22"/>
          <w:szCs w:val="22"/>
          <w:lang w:val="en-US"/>
        </w:rPr>
        <w:t>urban</w:t>
      </w:r>
      <w:proofErr w:type="gramEnd"/>
      <w:r w:rsidRPr="007C3990">
        <w:rPr>
          <w:rFonts w:ascii="Garamond" w:hAnsi="Garamond"/>
          <w:sz w:val="22"/>
          <w:szCs w:val="22"/>
          <w:lang w:val="en-US"/>
        </w:rPr>
        <w:t xml:space="preserve"> </w:t>
      </w:r>
    </w:p>
    <w:p w14:paraId="71AB79C9" w14:textId="77777777" w:rsidR="003B4FED" w:rsidRDefault="003B4FED" w:rsidP="003B4FED">
      <w:pPr>
        <w:ind w:firstLine="284"/>
        <w:jc w:val="both"/>
        <w:rPr>
          <w:rFonts w:ascii="Garamond" w:hAnsi="Garamond"/>
          <w:sz w:val="22"/>
          <w:szCs w:val="22"/>
          <w:lang w:val="en-US"/>
        </w:rPr>
      </w:pPr>
      <w:r w:rsidRPr="007C3990">
        <w:rPr>
          <w:rFonts w:ascii="Garamond" w:hAnsi="Garamond"/>
          <w:sz w:val="22"/>
          <w:szCs w:val="22"/>
          <w:lang w:val="en-US"/>
        </w:rPr>
        <w:t>regeneration literature (green square) and ope</w:t>
      </w:r>
      <w:r>
        <w:rPr>
          <w:rFonts w:ascii="Garamond" w:hAnsi="Garamond"/>
          <w:sz w:val="22"/>
          <w:szCs w:val="22"/>
          <w:lang w:val="en-US"/>
        </w:rPr>
        <w:t>n</w:t>
      </w:r>
      <w:r w:rsidRPr="007C3990">
        <w:rPr>
          <w:rFonts w:ascii="Garamond" w:hAnsi="Garamond"/>
          <w:sz w:val="22"/>
          <w:szCs w:val="22"/>
          <w:lang w:val="en-US"/>
        </w:rPr>
        <w:t xml:space="preserve"> coding </w:t>
      </w:r>
      <w:r>
        <w:rPr>
          <w:rFonts w:ascii="Garamond" w:hAnsi="Garamond"/>
          <w:sz w:val="22"/>
          <w:szCs w:val="22"/>
          <w:lang w:val="en-US"/>
        </w:rPr>
        <w:t>(red squares)</w:t>
      </w:r>
    </w:p>
    <w:p w14:paraId="1D6BE6A7" w14:textId="77777777" w:rsidR="003B4FED" w:rsidRDefault="003B4FED"/>
    <w:sectPr w:rsidR="003B4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ED"/>
    <w:rsid w:val="003B4FED"/>
    <w:rsid w:val="006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DADF"/>
  <w15:chartTrackingRefBased/>
  <w15:docId w15:val="{252A377D-47A3-4621-8F1C-18C58568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B4F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2023-01-25T00:03:00Z</dcterms:created>
  <dcterms:modified xsi:type="dcterms:W3CDTF">2023-01-25T00:13:00Z</dcterms:modified>
</cp:coreProperties>
</file>