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BC" w:rsidRPr="006C1FAB" w:rsidRDefault="00333EBC" w:rsidP="00333EBC">
      <w:pPr>
        <w:spacing w:line="240" w:lineRule="auto"/>
        <w:ind w:left="-567" w:right="-851" w:firstLine="0"/>
        <w:rPr>
          <w:color w:val="000000" w:themeColor="text1"/>
          <w:sz w:val="20"/>
        </w:rPr>
      </w:pPr>
      <w:r w:rsidRPr="006C1FAB">
        <w:rPr>
          <w:color w:val="000000" w:themeColor="text1"/>
          <w:sz w:val="20"/>
        </w:rPr>
        <w:t xml:space="preserve">Figure </w:t>
      </w:r>
      <w:r w:rsidRPr="006C1FAB">
        <w:rPr>
          <w:color w:val="000000" w:themeColor="text1"/>
          <w:sz w:val="20"/>
        </w:rPr>
        <w:fldChar w:fldCharType="begin"/>
      </w:r>
      <w:r w:rsidRPr="006C1FAB">
        <w:rPr>
          <w:color w:val="000000" w:themeColor="text1"/>
          <w:sz w:val="20"/>
        </w:rPr>
        <w:instrText xml:space="preserve"> SEQ Figure \* ARABIC </w:instrText>
      </w:r>
      <w:r w:rsidRPr="006C1FAB">
        <w:rPr>
          <w:color w:val="000000" w:themeColor="text1"/>
          <w:sz w:val="20"/>
        </w:rPr>
        <w:fldChar w:fldCharType="separate"/>
      </w:r>
      <w:r w:rsidRPr="006C1FAB">
        <w:rPr>
          <w:noProof/>
          <w:color w:val="000000" w:themeColor="text1"/>
          <w:sz w:val="20"/>
        </w:rPr>
        <w:t>1</w:t>
      </w:r>
      <w:r w:rsidRPr="006C1FAB">
        <w:rPr>
          <w:color w:val="000000" w:themeColor="text1"/>
          <w:sz w:val="20"/>
        </w:rPr>
        <w:fldChar w:fldCharType="end"/>
      </w:r>
      <w:r w:rsidRPr="006C1FAB">
        <w:rPr>
          <w:color w:val="000000" w:themeColor="text1"/>
          <w:sz w:val="20"/>
        </w:rPr>
        <w:t>. Location and characterisation of the Galician region. In coloured background, distribution in provinces (second-level administrations) and municipalities (third-level administrations). The most populated cities and industrial hubs of each province appear highlighted in bold. Red lines represent the major road infrastructures, i.e., motorways in red and railway in yellow (Source: own elaboration)</w:t>
      </w:r>
    </w:p>
    <w:p w:rsidR="00006C85" w:rsidRDefault="00333EBC"/>
    <w:p w:rsidR="00333EBC" w:rsidRPr="006C1FAB" w:rsidRDefault="00333EBC" w:rsidP="00333EBC">
      <w:pPr>
        <w:pStyle w:val="P68B1DB1-Normal2"/>
        <w:spacing w:line="240" w:lineRule="auto"/>
        <w:ind w:left="-567" w:right="-851" w:firstLine="0"/>
        <w:rPr>
          <w:color w:val="000000" w:themeColor="text1"/>
        </w:rPr>
      </w:pPr>
      <w:r w:rsidRPr="006C1FAB">
        <w:rPr>
          <w:color w:val="000000" w:themeColor="text1"/>
        </w:rPr>
        <w:t xml:space="preserve">Figure </w:t>
      </w:r>
      <w:r w:rsidRPr="006C1FAB">
        <w:rPr>
          <w:color w:val="000000" w:themeColor="text1"/>
        </w:rPr>
        <w:fldChar w:fldCharType="begin"/>
      </w:r>
      <w:r w:rsidRPr="006C1FAB">
        <w:rPr>
          <w:color w:val="000000" w:themeColor="text1"/>
        </w:rPr>
        <w:instrText xml:space="preserve"> SEQ Figure \* ARABIC </w:instrText>
      </w:r>
      <w:r w:rsidRPr="006C1FAB">
        <w:rPr>
          <w:color w:val="000000" w:themeColor="text1"/>
        </w:rPr>
        <w:fldChar w:fldCharType="separate"/>
      </w:r>
      <w:r w:rsidRPr="006C1FAB">
        <w:rPr>
          <w:noProof/>
          <w:color w:val="000000" w:themeColor="text1"/>
        </w:rPr>
        <w:t>2</w:t>
      </w:r>
      <w:r w:rsidRPr="006C1FAB">
        <w:rPr>
          <w:noProof/>
          <w:color w:val="000000" w:themeColor="text1"/>
        </w:rPr>
        <w:fldChar w:fldCharType="end"/>
      </w:r>
      <w:r w:rsidRPr="006C1FAB">
        <w:rPr>
          <w:color w:val="000000" w:themeColor="text1"/>
        </w:rPr>
        <w:t>. Geographical spread of COVID-19 in Galicia at a municipal level: Reported cases versus population (Source: own elaboration from data from Galician Health Service, 2020)</w:t>
      </w:r>
    </w:p>
    <w:p w:rsidR="00333EBC" w:rsidRPr="006C1FAB" w:rsidRDefault="00333EBC" w:rsidP="00333EBC">
      <w:pPr>
        <w:pStyle w:val="P68B1DB1-Normal6"/>
        <w:spacing w:line="240" w:lineRule="auto"/>
        <w:ind w:left="-567" w:right="-851" w:firstLine="0"/>
        <w:rPr>
          <w:b w:val="0"/>
          <w:bCs/>
          <w:color w:val="000000" w:themeColor="text1"/>
        </w:rPr>
      </w:pPr>
      <w:r w:rsidRPr="006C1FAB">
        <w:rPr>
          <w:b w:val="0"/>
          <w:bCs/>
          <w:color w:val="000000" w:themeColor="text1"/>
        </w:rPr>
        <w:t>Figure 3. A) Territorial distribution of the municipalities from 5,000 to 20,000 b) population volume (Source: own elaboration from data from INE, 2020)</w:t>
      </w:r>
    </w:p>
    <w:p w:rsidR="00333EBC" w:rsidRPr="006C1FAB" w:rsidRDefault="00333EBC" w:rsidP="00333EBC">
      <w:pPr>
        <w:spacing w:line="240" w:lineRule="auto"/>
        <w:ind w:left="-567" w:right="-851" w:firstLine="0"/>
        <w:rPr>
          <w:b/>
          <w:bCs/>
          <w:color w:val="000000" w:themeColor="text1"/>
        </w:rPr>
      </w:pPr>
      <w:r w:rsidRPr="006C1FAB">
        <w:rPr>
          <w:color w:val="000000" w:themeColor="text1"/>
          <w:sz w:val="20"/>
        </w:rPr>
        <w:t xml:space="preserve">Figure 4. </w:t>
      </w:r>
      <w:proofErr w:type="spellStart"/>
      <w:r w:rsidRPr="006C1FAB">
        <w:rPr>
          <w:color w:val="000000" w:themeColor="text1"/>
          <w:sz w:val="20"/>
        </w:rPr>
        <w:t>Covid</w:t>
      </w:r>
      <w:proofErr w:type="spellEnd"/>
      <w:r w:rsidRPr="006C1FAB">
        <w:rPr>
          <w:color w:val="000000" w:themeColor="text1"/>
          <w:sz w:val="20"/>
        </w:rPr>
        <w:t xml:space="preserve"> cases in municipalities from 5,000 to 20,000 (Source: own elaboration from data from Galician Health Service, 2020)</w:t>
      </w:r>
    </w:p>
    <w:p w:rsidR="00333EBC" w:rsidRPr="006C1FAB" w:rsidRDefault="00333EBC" w:rsidP="00333EBC">
      <w:pPr>
        <w:spacing w:line="240" w:lineRule="auto"/>
        <w:ind w:left="-567" w:right="-851" w:firstLine="0"/>
        <w:rPr>
          <w:color w:val="000000" w:themeColor="text1"/>
        </w:rPr>
      </w:pPr>
    </w:p>
    <w:p w:rsidR="00333EBC" w:rsidRPr="006C1FAB" w:rsidRDefault="00333EBC" w:rsidP="00333EBC">
      <w:pPr>
        <w:pStyle w:val="P68B1DB1-Normal6"/>
        <w:spacing w:line="240" w:lineRule="auto"/>
        <w:ind w:left="-567" w:right="-851" w:firstLine="0"/>
        <w:rPr>
          <w:b w:val="0"/>
          <w:bCs/>
          <w:color w:val="000000" w:themeColor="text1"/>
        </w:rPr>
      </w:pPr>
      <w:r w:rsidRPr="006C1FAB">
        <w:rPr>
          <w:b w:val="0"/>
          <w:bCs/>
          <w:color w:val="000000" w:themeColor="text1"/>
        </w:rPr>
        <w:t>Figure 5. Temporal evolution of positive cases of COVID-19 during the first wave in Galicia (Source: own elaboration from data from Galician Health Service, 2020)</w:t>
      </w:r>
    </w:p>
    <w:p w:rsidR="00333EBC" w:rsidRPr="006C1FAB" w:rsidRDefault="00333EBC" w:rsidP="00333EBC">
      <w:pPr>
        <w:spacing w:line="240" w:lineRule="auto"/>
        <w:ind w:left="-567" w:right="-851" w:firstLine="0"/>
        <w:rPr>
          <w:color w:val="000000" w:themeColor="text1"/>
          <w:sz w:val="20"/>
        </w:rPr>
      </w:pPr>
    </w:p>
    <w:p w:rsidR="00333EBC" w:rsidRPr="006C1FAB" w:rsidRDefault="00333EBC" w:rsidP="00333EBC">
      <w:pPr>
        <w:pStyle w:val="P68B1DB1-Normal6"/>
        <w:spacing w:line="240" w:lineRule="auto"/>
        <w:ind w:left="-567" w:right="-851" w:firstLine="0"/>
        <w:rPr>
          <w:b w:val="0"/>
          <w:bCs/>
          <w:color w:val="000000" w:themeColor="text1"/>
        </w:rPr>
      </w:pPr>
      <w:r w:rsidRPr="006C1FAB">
        <w:rPr>
          <w:b w:val="0"/>
          <w:bCs/>
          <w:color w:val="000000" w:themeColor="text1"/>
        </w:rPr>
        <w:t>Picture 6. A) Temporal evolution of positive COVID-19 cases during the first wave in non-medium size municipalities b) in medium size municipalities (Source: own elaboration from data from Galician Health Service, 2020)</w:t>
      </w:r>
    </w:p>
    <w:p w:rsidR="00333EBC" w:rsidRDefault="00333EBC">
      <w:bookmarkStart w:id="0" w:name="_GoBack"/>
      <w:bookmarkEnd w:id="0"/>
    </w:p>
    <w:sectPr w:rsidR="00333EBC" w:rsidSect="00F73AE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BC"/>
    <w:rsid w:val="00240FE4"/>
    <w:rsid w:val="00333EBC"/>
    <w:rsid w:val="00405A24"/>
    <w:rsid w:val="00732254"/>
    <w:rsid w:val="00951EB6"/>
    <w:rsid w:val="00F73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97E9F8"/>
  <w15:chartTrackingRefBased/>
  <w15:docId w15:val="{95FE1057-176F-C242-B5AD-4AE4CAD0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33EBC"/>
    <w:pPr>
      <w:spacing w:after="160" w:line="259" w:lineRule="auto"/>
      <w:ind w:firstLine="425"/>
      <w:contextualSpacing/>
      <w:jc w:val="both"/>
    </w:pPr>
    <w:rPr>
      <w:rFonts w:ascii="Times New Roman" w:hAnsi="Times New Roman"/>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68B1DB1-Normal2">
    <w:name w:val="P68B1DB1-Normal2"/>
    <w:basedOn w:val="Normale"/>
    <w:rsid w:val="00333EBC"/>
    <w:rPr>
      <w:sz w:val="20"/>
    </w:rPr>
  </w:style>
  <w:style w:type="paragraph" w:customStyle="1" w:styleId="P68B1DB1-Normal6">
    <w:name w:val="P68B1DB1-Normal6"/>
    <w:basedOn w:val="Normale"/>
    <w:rsid w:val="00333EB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2022-03-27T16:32:00Z</dcterms:created>
  <dcterms:modified xsi:type="dcterms:W3CDTF">2022-03-27T16:37:00Z</dcterms:modified>
</cp:coreProperties>
</file>