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B2D" w14:textId="5EFE394F" w:rsidR="0037662D" w:rsidRPr="004C4720" w:rsidRDefault="00B46B5A" w:rsidP="004C4720">
      <w:pPr>
        <w:jc w:val="center"/>
        <w:rPr>
          <w:b/>
          <w:sz w:val="28"/>
          <w:szCs w:val="28"/>
        </w:rPr>
      </w:pPr>
      <w:bookmarkStart w:id="0" w:name="_GoBack"/>
      <w:bookmarkEnd w:id="0"/>
      <w:r w:rsidRPr="00A240FE">
        <w:rPr>
          <w:b/>
          <w:sz w:val="28"/>
          <w:szCs w:val="28"/>
        </w:rPr>
        <w:t xml:space="preserve">L’attrattività </w:t>
      </w:r>
      <w:r w:rsidR="00A240FE" w:rsidRPr="00A240FE">
        <w:rPr>
          <w:b/>
          <w:sz w:val="28"/>
          <w:szCs w:val="28"/>
        </w:rPr>
        <w:t>d</w:t>
      </w:r>
      <w:r w:rsidRPr="00A240FE">
        <w:rPr>
          <w:b/>
          <w:sz w:val="28"/>
          <w:szCs w:val="28"/>
        </w:rPr>
        <w:t xml:space="preserve">ei </w:t>
      </w:r>
      <w:r w:rsidR="00A240FE" w:rsidRPr="00A240FE">
        <w:rPr>
          <w:b/>
          <w:sz w:val="28"/>
          <w:szCs w:val="28"/>
        </w:rPr>
        <w:t>p</w:t>
      </w:r>
      <w:r w:rsidRPr="00A240FE">
        <w:rPr>
          <w:b/>
          <w:sz w:val="28"/>
          <w:szCs w:val="28"/>
        </w:rPr>
        <w:t xml:space="preserve">iccoli </w:t>
      </w:r>
      <w:r w:rsidR="00A240FE" w:rsidRPr="00A240FE">
        <w:rPr>
          <w:b/>
          <w:sz w:val="28"/>
          <w:szCs w:val="28"/>
        </w:rPr>
        <w:t>b</w:t>
      </w:r>
      <w:r w:rsidRPr="00A240FE">
        <w:rPr>
          <w:b/>
          <w:sz w:val="28"/>
          <w:szCs w:val="28"/>
        </w:rPr>
        <w:t xml:space="preserve">orghi. La </w:t>
      </w:r>
      <w:r w:rsidR="00A240FE" w:rsidRPr="00A240FE">
        <w:rPr>
          <w:b/>
          <w:sz w:val="28"/>
          <w:szCs w:val="28"/>
        </w:rPr>
        <w:t>r</w:t>
      </w:r>
      <w:r w:rsidRPr="00A240FE">
        <w:rPr>
          <w:b/>
          <w:sz w:val="28"/>
          <w:szCs w:val="28"/>
        </w:rPr>
        <w:t xml:space="preserve">esilienza </w:t>
      </w:r>
      <w:r w:rsidR="00A240FE" w:rsidRPr="00A240FE">
        <w:rPr>
          <w:b/>
          <w:sz w:val="28"/>
          <w:szCs w:val="28"/>
        </w:rPr>
        <w:t>c</w:t>
      </w:r>
      <w:r w:rsidRPr="00A240FE">
        <w:rPr>
          <w:b/>
          <w:sz w:val="28"/>
          <w:szCs w:val="28"/>
        </w:rPr>
        <w:t xml:space="preserve">ome </w:t>
      </w:r>
      <w:r w:rsidR="00A240FE" w:rsidRPr="00A240FE">
        <w:rPr>
          <w:b/>
          <w:sz w:val="28"/>
          <w:szCs w:val="28"/>
        </w:rPr>
        <w:t>s</w:t>
      </w:r>
      <w:r w:rsidRPr="00A240FE">
        <w:rPr>
          <w:b/>
          <w:sz w:val="28"/>
          <w:szCs w:val="28"/>
        </w:rPr>
        <w:t xml:space="preserve">trumento </w:t>
      </w:r>
      <w:r w:rsidR="00A240FE" w:rsidRPr="00A240FE">
        <w:rPr>
          <w:b/>
          <w:sz w:val="28"/>
          <w:szCs w:val="28"/>
        </w:rPr>
        <w:t>p</w:t>
      </w:r>
      <w:r w:rsidRPr="00A240FE">
        <w:rPr>
          <w:b/>
          <w:sz w:val="28"/>
          <w:szCs w:val="28"/>
        </w:rPr>
        <w:t xml:space="preserve">er </w:t>
      </w:r>
      <w:r w:rsidR="00A240FE" w:rsidRPr="00A240FE">
        <w:rPr>
          <w:b/>
          <w:sz w:val="28"/>
          <w:szCs w:val="28"/>
        </w:rPr>
        <w:t>u</w:t>
      </w:r>
      <w:r w:rsidRPr="00A240FE">
        <w:rPr>
          <w:b/>
          <w:sz w:val="28"/>
          <w:szCs w:val="28"/>
        </w:rPr>
        <w:t xml:space="preserve">na </w:t>
      </w:r>
      <w:r w:rsidR="00A240FE" w:rsidRPr="00A240FE">
        <w:rPr>
          <w:b/>
          <w:sz w:val="28"/>
          <w:szCs w:val="28"/>
        </w:rPr>
        <w:t>n</w:t>
      </w:r>
      <w:r w:rsidRPr="00A240FE">
        <w:rPr>
          <w:b/>
          <w:sz w:val="28"/>
          <w:szCs w:val="28"/>
        </w:rPr>
        <w:t xml:space="preserve">uova </w:t>
      </w:r>
      <w:r w:rsidR="00A240FE" w:rsidRPr="00A240FE">
        <w:rPr>
          <w:b/>
          <w:sz w:val="28"/>
          <w:szCs w:val="28"/>
        </w:rPr>
        <w:t>c</w:t>
      </w:r>
      <w:r w:rsidRPr="00A240FE">
        <w:rPr>
          <w:b/>
          <w:sz w:val="28"/>
          <w:szCs w:val="28"/>
        </w:rPr>
        <w:t>entralità</w:t>
      </w:r>
      <w:r w:rsidR="004C4720">
        <w:rPr>
          <w:b/>
          <w:sz w:val="28"/>
          <w:szCs w:val="28"/>
        </w:rPr>
        <w:t xml:space="preserve"> / </w:t>
      </w:r>
      <w:r w:rsidR="00E83F04" w:rsidRPr="004C4720">
        <w:rPr>
          <w:b/>
          <w:sz w:val="28"/>
          <w:szCs w:val="28"/>
        </w:rPr>
        <w:t>The attractiveness of s</w:t>
      </w:r>
      <w:r w:rsidR="00C85035" w:rsidRPr="004C4720">
        <w:rPr>
          <w:b/>
          <w:sz w:val="28"/>
          <w:szCs w:val="28"/>
        </w:rPr>
        <w:t xml:space="preserve">mall </w:t>
      </w:r>
      <w:r w:rsidR="00E83F04" w:rsidRPr="004C4720">
        <w:rPr>
          <w:b/>
          <w:sz w:val="28"/>
          <w:szCs w:val="28"/>
        </w:rPr>
        <w:t xml:space="preserve">“borghi”. </w:t>
      </w:r>
      <w:r w:rsidR="00E83F04" w:rsidRPr="00511BC8">
        <w:rPr>
          <w:b/>
          <w:sz w:val="28"/>
          <w:szCs w:val="28"/>
        </w:rPr>
        <w:t xml:space="preserve">Resilience as a tool for the new centrality </w:t>
      </w:r>
    </w:p>
    <w:p w14:paraId="1BF9F104" w14:textId="77777777" w:rsidR="001C3091" w:rsidRPr="004C4720" w:rsidRDefault="001C3091" w:rsidP="0037662D"/>
    <w:p w14:paraId="278F0DED" w14:textId="5DB1CAD1" w:rsidR="005901AA" w:rsidRPr="009C4153" w:rsidRDefault="009C4153" w:rsidP="004E6918">
      <w:pPr>
        <w:jc w:val="both"/>
        <w:rPr>
          <w:i/>
          <w:iCs/>
        </w:rPr>
      </w:pPr>
      <w:r w:rsidRPr="009C4153">
        <w:rPr>
          <w:i/>
          <w:iCs/>
        </w:rPr>
        <w:t xml:space="preserve">Riassunto </w:t>
      </w:r>
    </w:p>
    <w:p w14:paraId="313103F5" w14:textId="34ED9604" w:rsidR="00974D50" w:rsidRDefault="00974D50" w:rsidP="00854ABC">
      <w:pPr>
        <w:jc w:val="both"/>
      </w:pPr>
      <w:r w:rsidRPr="00CB2C68">
        <w:t>Il concetto di resilienza ha beneficiato in questi ultimi anni di un</w:t>
      </w:r>
      <w:r w:rsidR="000B6E14">
        <w:t xml:space="preserve">’intensa </w:t>
      </w:r>
      <w:r w:rsidRPr="00CB2C68">
        <w:t>diffusione mediatica</w:t>
      </w:r>
      <w:r>
        <w:t>.</w:t>
      </w:r>
      <w:r w:rsidR="005901AA">
        <w:t xml:space="preserve"> </w:t>
      </w:r>
      <w:r w:rsidRPr="00974D50">
        <w:t xml:space="preserve"> </w:t>
      </w:r>
      <w:r w:rsidR="00BD7ABD">
        <w:t>É</w:t>
      </w:r>
      <w:r w:rsidR="00DB39AC" w:rsidRPr="00DB39AC">
        <w:t xml:space="preserve"> diventato </w:t>
      </w:r>
      <w:r w:rsidR="00DB39AC">
        <w:t xml:space="preserve">rilevante </w:t>
      </w:r>
      <w:r w:rsidR="00DB39AC" w:rsidRPr="00DB39AC">
        <w:t xml:space="preserve">comprendere e gestire la resilienza </w:t>
      </w:r>
      <w:r w:rsidR="004E6918">
        <w:t xml:space="preserve">in particolare </w:t>
      </w:r>
      <w:r w:rsidR="00DB39AC">
        <w:t>d</w:t>
      </w:r>
      <w:r w:rsidR="001656E5">
        <w:t xml:space="preserve">i </w:t>
      </w:r>
      <w:r w:rsidR="00AF1334">
        <w:t xml:space="preserve">territori </w:t>
      </w:r>
      <w:r w:rsidR="00DB39AC" w:rsidRPr="00DB39AC">
        <w:t>vulnerabili</w:t>
      </w:r>
      <w:r w:rsidR="00DB39AC">
        <w:t>,</w:t>
      </w:r>
      <w:r w:rsidR="00AF1334">
        <w:t xml:space="preserve"> i </w:t>
      </w:r>
      <w:r w:rsidR="001656E5">
        <w:t>borghi</w:t>
      </w:r>
      <w:r w:rsidR="004E6918">
        <w:t xml:space="preserve"> </w:t>
      </w:r>
      <w:r w:rsidR="009A7B17">
        <w:t>e</w:t>
      </w:r>
      <w:r w:rsidR="002179F5">
        <w:t>d i</w:t>
      </w:r>
      <w:r w:rsidR="009A7B17">
        <w:t xml:space="preserve"> centri minori</w:t>
      </w:r>
      <w:r w:rsidR="00AF1334">
        <w:t xml:space="preserve">, a seconda </w:t>
      </w:r>
      <w:r w:rsidR="004E6918">
        <w:t xml:space="preserve">la differente </w:t>
      </w:r>
      <w:r w:rsidR="004447EF">
        <w:t>localizza</w:t>
      </w:r>
      <w:r w:rsidR="004E6918">
        <w:t>zione</w:t>
      </w:r>
      <w:r w:rsidR="00BD7ABD">
        <w:t xml:space="preserve"> e dimensione</w:t>
      </w:r>
      <w:r w:rsidR="001656E5">
        <w:t xml:space="preserve">. </w:t>
      </w:r>
      <w:r w:rsidR="005901AA">
        <w:t>L’attuale pandemia sta determinando un riassetto e/o</w:t>
      </w:r>
      <w:r w:rsidR="005901AA" w:rsidRPr="004A5606">
        <w:t xml:space="preserve"> </w:t>
      </w:r>
      <w:r w:rsidR="005901AA" w:rsidRPr="00974D50">
        <w:t>l’equilibrio economico iniziale</w:t>
      </w:r>
      <w:r w:rsidR="002179F5">
        <w:t xml:space="preserve"> dei territori</w:t>
      </w:r>
      <w:r w:rsidR="005901AA" w:rsidRPr="00974D50">
        <w:t>, dopo il periodo di incertezza determinato da</w:t>
      </w:r>
      <w:r w:rsidR="005901AA">
        <w:t xml:space="preserve">llo </w:t>
      </w:r>
      <w:r w:rsidR="005901AA" w:rsidRPr="009C1639">
        <w:rPr>
          <w:i/>
        </w:rPr>
        <w:t>shock</w:t>
      </w:r>
      <w:r w:rsidR="005901AA">
        <w:t xml:space="preserve"> inziale</w:t>
      </w:r>
      <w:r w:rsidR="005901AA" w:rsidRPr="00974D50">
        <w:t>.</w:t>
      </w:r>
      <w:r w:rsidR="005901AA">
        <w:t xml:space="preserve"> </w:t>
      </w:r>
      <w:r>
        <w:t>Lo scopo de</w:t>
      </w:r>
      <w:r w:rsidR="002179F5">
        <w:t>l</w:t>
      </w:r>
      <w:r w:rsidR="004E6918">
        <w:t xml:space="preserve"> contributo </w:t>
      </w:r>
      <w:r>
        <w:t>è quello di rispondere ad alcune domande</w:t>
      </w:r>
      <w:r w:rsidR="00DB39AC">
        <w:t>;</w:t>
      </w:r>
      <w:r>
        <w:t xml:space="preserve"> c</w:t>
      </w:r>
      <w:r w:rsidRPr="002667B1">
        <w:t xml:space="preserve">he futuro </w:t>
      </w:r>
      <w:r w:rsidR="004447EF">
        <w:t xml:space="preserve">di ripresa </w:t>
      </w:r>
      <w:r w:rsidRPr="002667B1">
        <w:t xml:space="preserve">hanno </w:t>
      </w:r>
      <w:r>
        <w:t>i borghi all’indomani della crisi pandemica</w:t>
      </w:r>
      <w:r w:rsidRPr="002667B1">
        <w:t xml:space="preserve">? </w:t>
      </w:r>
      <w:r>
        <w:t xml:space="preserve">Quali sono le </w:t>
      </w:r>
      <w:r w:rsidR="002179F5">
        <w:t xml:space="preserve">efficienti </w:t>
      </w:r>
      <w:r>
        <w:t xml:space="preserve">strategie per imprimere loro una nuova centralità? </w:t>
      </w:r>
      <w:r w:rsidRPr="004C5F87">
        <w:t xml:space="preserve">Dal punto di vista metodologico, </w:t>
      </w:r>
      <w:r>
        <w:t>dopo una disamina della letteratura esistente sul tema della resilienza</w:t>
      </w:r>
      <w:r w:rsidR="004447EF" w:rsidRPr="004447EF">
        <w:t xml:space="preserve"> e la sua importanza nell’analisi territoriale</w:t>
      </w:r>
      <w:r>
        <w:t xml:space="preserve">, si analizzano </w:t>
      </w:r>
      <w:r w:rsidR="00DB39AC">
        <w:t xml:space="preserve">casi studio </w:t>
      </w:r>
      <w:r w:rsidR="00EE057E">
        <w:t xml:space="preserve">di borghi </w:t>
      </w:r>
      <w:r w:rsidR="00F0424A">
        <w:t xml:space="preserve">dell’area del mezzogiorno d’Italia </w:t>
      </w:r>
      <w:r w:rsidR="00DB39AC">
        <w:t xml:space="preserve">per mezzo di indicatori </w:t>
      </w:r>
      <w:r w:rsidR="004447EF">
        <w:t>sociali ed economici,</w:t>
      </w:r>
      <w:r w:rsidR="009A7B17">
        <w:t xml:space="preserve"> </w:t>
      </w:r>
      <w:r w:rsidR="004E6918" w:rsidRPr="009C1639">
        <w:t xml:space="preserve">facendo emergere </w:t>
      </w:r>
      <w:r w:rsidR="009A7B17">
        <w:t xml:space="preserve">nello specifico </w:t>
      </w:r>
      <w:r>
        <w:t>le strategie esistenti e le possibili soluzioni per rispondere alle esigenze dell’immediato futuro</w:t>
      </w:r>
      <w:r w:rsidR="00A240F7">
        <w:t xml:space="preserve"> </w:t>
      </w:r>
      <w:r w:rsidR="003F028B">
        <w:t xml:space="preserve">e consolidare </w:t>
      </w:r>
      <w:r w:rsidR="00A240F7">
        <w:t>un processo di sviluppo innovativo</w:t>
      </w:r>
      <w:r>
        <w:t>.</w:t>
      </w:r>
      <w:r w:rsidR="00F0424A" w:rsidRPr="00F0424A">
        <w:t xml:space="preserve"> </w:t>
      </w:r>
    </w:p>
    <w:p w14:paraId="5C039B14" w14:textId="116138BE" w:rsidR="005B2A29" w:rsidRDefault="005B2A29" w:rsidP="00406E16">
      <w:pPr>
        <w:jc w:val="both"/>
        <w:rPr>
          <w:highlight w:val="yellow"/>
        </w:rPr>
      </w:pPr>
    </w:p>
    <w:p w14:paraId="1ADBDC0A" w14:textId="77777777" w:rsidR="009C4153" w:rsidRPr="00367B12" w:rsidRDefault="009C4153" w:rsidP="009C4153">
      <w:pPr>
        <w:jc w:val="both"/>
        <w:rPr>
          <w:bCs/>
          <w:i/>
          <w:lang w:val="en-US"/>
        </w:rPr>
      </w:pPr>
      <w:r w:rsidRPr="00367B12">
        <w:rPr>
          <w:bCs/>
          <w:i/>
          <w:lang w:val="en-US"/>
        </w:rPr>
        <w:t>Abstract</w:t>
      </w:r>
    </w:p>
    <w:p w14:paraId="6BCAFA80" w14:textId="55ECB91B" w:rsidR="005376E3" w:rsidRPr="009C4153" w:rsidRDefault="009C4153" w:rsidP="009C4153">
      <w:pPr>
        <w:jc w:val="both"/>
        <w:rPr>
          <w:lang w:val="en-GB"/>
        </w:rPr>
      </w:pPr>
      <w:r w:rsidRPr="009C4153">
        <w:rPr>
          <w:lang w:val="en-GB"/>
        </w:rPr>
        <w:t>The concept of resilience has benefited from a great media coverage in recent years. It has become important to understand and manage the resilience in particular of vulnerable territories, villages and smaller centres, depending on the different location and size. The current pandemic is causing an economic reorganization and rebalancing of the territories, after the initial period of uncertainty and fear. The purpose of the contribution is to answer some questions; what future of recovery do the villages have in the aftermath of the pandemic crisis? What are the efficient strategies to give them a new centrality? From a methodological point of view, after an examination of the existing literature on the topic of resilience and its importance in the territorial analysis, case studies of villages in the southern Italian area will be analysed by means of social and economic indicators, bringing out in the specific existing strategies and possible solutions to meet the needs of the immediate future and consolidate an innovative development process.</w:t>
      </w:r>
    </w:p>
    <w:p w14:paraId="644CB6ED" w14:textId="50E8B2B8" w:rsidR="009A23E0" w:rsidRPr="00367B12" w:rsidRDefault="009A23E0" w:rsidP="009A23E0">
      <w:pPr>
        <w:rPr>
          <w:lang w:val="en-US"/>
        </w:rPr>
      </w:pPr>
    </w:p>
    <w:p w14:paraId="47AF7FD1" w14:textId="0F0E860E" w:rsidR="0062577A" w:rsidRPr="00B60783" w:rsidRDefault="00286742" w:rsidP="00B60783">
      <w:pPr>
        <w:pStyle w:val="Paragrafoelenco"/>
        <w:numPr>
          <w:ilvl w:val="0"/>
          <w:numId w:val="6"/>
        </w:numPr>
        <w:tabs>
          <w:tab w:val="left" w:pos="567"/>
        </w:tabs>
        <w:rPr>
          <w:bCs/>
          <w:i/>
        </w:rPr>
      </w:pPr>
      <w:r w:rsidRPr="009C1639">
        <w:rPr>
          <w:bCs/>
          <w:i/>
        </w:rPr>
        <w:t>I</w:t>
      </w:r>
      <w:r w:rsidR="003A6100" w:rsidRPr="009C1639">
        <w:rPr>
          <w:bCs/>
          <w:i/>
        </w:rPr>
        <w:t>ntroduzione</w:t>
      </w:r>
    </w:p>
    <w:p w14:paraId="6AAE2862" w14:textId="0B8CAE09" w:rsidR="007E3EB5" w:rsidRDefault="003A6100" w:rsidP="00653EEB">
      <w:pPr>
        <w:ind w:firstLine="567"/>
        <w:jc w:val="both"/>
      </w:pPr>
      <w:r w:rsidRPr="003A6100">
        <w:t xml:space="preserve">L’annosa questione del mancato sviluppo delle aree interne italiane </w:t>
      </w:r>
      <w:r w:rsidR="009750C7">
        <w:t xml:space="preserve">e di conseguenza dei centri minori </w:t>
      </w:r>
      <w:r w:rsidR="003F028B">
        <w:t>e</w:t>
      </w:r>
      <w:r w:rsidR="009750C7">
        <w:t xml:space="preserve"> borghi ivi compresi </w:t>
      </w:r>
      <w:r w:rsidRPr="003A6100">
        <w:t xml:space="preserve">è stato, ciclicamente, oggetto del dibattito scientifico e politico. L’analisi delle cause del loro progressivo decadimento e, quindi, dei possibili </w:t>
      </w:r>
      <w:r w:rsidR="00D83A7E" w:rsidRPr="003A6100">
        <w:t>rimedi, ha</w:t>
      </w:r>
      <w:r w:rsidRPr="003A6100">
        <w:t xml:space="preserve"> seguito storicamente almeno tre approcci; uno cosiddetto di tipo conservativo che suggeriva il mantenimento minimo dei servizi alla popolazione al fine di dissuaderne la spinta all’abbandono. Con </w:t>
      </w:r>
      <w:r w:rsidR="00440D92">
        <w:t>l’</w:t>
      </w:r>
      <w:r w:rsidRPr="003A6100">
        <w:t xml:space="preserve">approccio compensativo, si accettava il definitivo allontanamento dei residenti tradizionali ma si proponevano misure atte a richiamarne di nuovi. Il terzo approccio, della multifunzionalità, è derivato dalla sovrapposizione del concetto di aree interne con quello di ruralità in quanto espressioni, entrambe, di una marginalità territoriale. </w:t>
      </w:r>
    </w:p>
    <w:p w14:paraId="1A25D846" w14:textId="77777777" w:rsidR="007E3EB5" w:rsidRDefault="007E3EB5" w:rsidP="00653EEB">
      <w:pPr>
        <w:ind w:firstLine="567"/>
        <w:jc w:val="both"/>
      </w:pPr>
    </w:p>
    <w:p w14:paraId="3C4644DB" w14:textId="7BBDABCB" w:rsidR="007E3EB5" w:rsidRPr="009C1639" w:rsidRDefault="003A6100" w:rsidP="00653EEB">
      <w:pPr>
        <w:ind w:firstLine="567"/>
        <w:jc w:val="both"/>
        <w:rPr>
          <w:sz w:val="22"/>
          <w:szCs w:val="22"/>
        </w:rPr>
      </w:pPr>
      <w:r w:rsidRPr="009C1639">
        <w:rPr>
          <w:sz w:val="22"/>
          <w:szCs w:val="22"/>
        </w:rPr>
        <w:t>Di fatto, comunque, la marginalità (strutturale) si lega alla ruralità: sembra infatti sufficientemente dimostrabile che siano da considerare marginali, nella maggioranza dei casi, tutte le aree rurali caratterizzate da un ruolo predominante (seppur debole) dell’agricoltura e da un basso livello economico e sociale, inferiore di molto a quanto realizzato nelle aree urbane e industriali</w:t>
      </w:r>
      <w:r w:rsidR="00440D92" w:rsidRPr="009C1639">
        <w:rPr>
          <w:rStyle w:val="Rimandonotaapidipagina"/>
          <w:sz w:val="22"/>
          <w:szCs w:val="22"/>
        </w:rPr>
        <w:footnoteReference w:id="1"/>
      </w:r>
    </w:p>
    <w:p w14:paraId="31B3DAE2" w14:textId="77777777" w:rsidR="007E3EB5" w:rsidRDefault="007E3EB5" w:rsidP="00653EEB">
      <w:pPr>
        <w:ind w:firstLine="567"/>
        <w:jc w:val="both"/>
      </w:pPr>
    </w:p>
    <w:p w14:paraId="3E34A0D5" w14:textId="200C69F9" w:rsidR="00653EEB" w:rsidRDefault="003A6100" w:rsidP="00653EEB">
      <w:pPr>
        <w:ind w:firstLine="567"/>
        <w:jc w:val="both"/>
      </w:pPr>
      <w:r w:rsidRPr="003A6100">
        <w:t xml:space="preserve"> L’approccio della multifunzionalità suggeriva l’integrazione tra gli obiettivi produttivi specifici dell’attività agricola, tipica delle aree in questione, con altri più innovativi legati alla domanda crescente di spazi di socialità extra-urbani, come ad esempio quelli legati all’offerta di ospitalità </w:t>
      </w:r>
      <w:r w:rsidRPr="003A6100">
        <w:lastRenderedPageBreak/>
        <w:t xml:space="preserve">turistica, la vendita di prodotti enogastronomici e tipici. Nonostante le diverse misure proposte dai vari </w:t>
      </w:r>
      <w:r w:rsidR="007E3EB5">
        <w:t>g</w:t>
      </w:r>
      <w:r w:rsidRPr="003A6100">
        <w:t xml:space="preserve">overni succedutisi negli anni, la situazione delle aree interne presenta, in alcuni casi, ancora i caratteri della marginalità, seppur con le diversità di ciascun territorio. La crisi economico-finanziaria degli ultimi anni ha, poi, accentuato le </w:t>
      </w:r>
      <w:r w:rsidR="00DD2A88">
        <w:t xml:space="preserve">problematiche </w:t>
      </w:r>
      <w:r w:rsidRPr="003A6100">
        <w:t xml:space="preserve">delle aree più deboli, come ad esempio le aree appenniniche o quelle più in generale dell’Italia meridionale. Date queste premesse, è quanto mai necessario ripensare ad </w:t>
      </w:r>
      <w:r w:rsidR="00D83A7E" w:rsidRPr="003A6100">
        <w:t xml:space="preserve">un </w:t>
      </w:r>
      <w:r w:rsidRPr="003A6100">
        <w:t xml:space="preserve">modello di sviluppo che si orienti principalmente verso il recupero di </w:t>
      </w:r>
      <w:r w:rsidR="00F344BF">
        <w:t>tali</w:t>
      </w:r>
      <w:r w:rsidRPr="003A6100">
        <w:t xml:space="preserve"> aree svantaggiate</w:t>
      </w:r>
      <w:r w:rsidR="00DD2A88">
        <w:t xml:space="preserve"> e deboli</w:t>
      </w:r>
      <w:r w:rsidR="00B60783">
        <w:t>,</w:t>
      </w:r>
      <w:r w:rsidR="00BE466F">
        <w:t xml:space="preserve"> con il </w:t>
      </w:r>
      <w:r w:rsidR="00BE466F" w:rsidRPr="00BE466F">
        <w:t xml:space="preserve">riconoscimento della diversità dei valori territoriali, che non possono essere </w:t>
      </w:r>
      <w:r w:rsidR="00BE466F">
        <w:t xml:space="preserve">omogeneizzati </w:t>
      </w:r>
      <w:r w:rsidR="00BE466F" w:rsidRPr="00BE466F">
        <w:t xml:space="preserve">(o imposti) da quelle </w:t>
      </w:r>
      <w:r w:rsidR="00F344BF">
        <w:t>più sviluppate</w:t>
      </w:r>
      <w:r w:rsidRPr="003A6100">
        <w:t>. Il percorso di sviluppo va rielaborato pensando ad un equilibrio dinamico tra crescita economica e valorizzazione delle risorse proprie del territorio, come i beni ambientali e culturali, i prodotti enogastronomici, le conoscenze e i saperi artigianali, secondo i consolidati principi della sostenibilità e della coesione sociale</w:t>
      </w:r>
      <w:r w:rsidR="00DD2A88">
        <w:rPr>
          <w:rStyle w:val="Rimandonotaapidipagina"/>
        </w:rPr>
        <w:footnoteReference w:id="2"/>
      </w:r>
      <w:r w:rsidRPr="003A6100">
        <w:t>.</w:t>
      </w:r>
      <w:r w:rsidR="007E3EB5">
        <w:t xml:space="preserve"> In particolare molti studiosi hanno confermato come </w:t>
      </w:r>
      <w:r w:rsidR="00D673E2">
        <w:t>le attività turistiche</w:t>
      </w:r>
      <w:r w:rsidR="007E3EB5" w:rsidRPr="007E3EB5">
        <w:t xml:space="preserve"> p</w:t>
      </w:r>
      <w:r w:rsidR="00D673E2">
        <w:t xml:space="preserve">ossono </w:t>
      </w:r>
      <w:r w:rsidR="009C4153" w:rsidRPr="007E3EB5">
        <w:t xml:space="preserve">proporsi </w:t>
      </w:r>
      <w:r w:rsidR="008436A9" w:rsidRPr="007E3EB5">
        <w:t>come volano</w:t>
      </w:r>
      <w:r w:rsidR="007E3EB5" w:rsidRPr="007E3EB5">
        <w:t xml:space="preserve"> di sviluppo  dell’economia locale</w:t>
      </w:r>
      <w:r w:rsidR="007E3EB5">
        <w:t xml:space="preserve"> di tali territori sebbene talvolta </w:t>
      </w:r>
      <w:r w:rsidR="007E3EB5" w:rsidRPr="007E3EB5">
        <w:t xml:space="preserve">può indurre un  processo di  dequalificazione  </w:t>
      </w:r>
      <w:r w:rsidR="007E3EB5">
        <w:t xml:space="preserve">causato </w:t>
      </w:r>
      <w:r w:rsidR="007E3EB5" w:rsidRPr="007E3EB5">
        <w:t xml:space="preserve">dalle modalità e dall’intensità della fruizione  turistica,  e  con  effetti  </w:t>
      </w:r>
      <w:r w:rsidR="007E3EB5">
        <w:t>non proprio favorevoli</w:t>
      </w:r>
      <w:r w:rsidR="007E3EB5">
        <w:rPr>
          <w:rStyle w:val="Rimandonotaapidipagina"/>
        </w:rPr>
        <w:footnoteReference w:id="3"/>
      </w:r>
      <w:r w:rsidR="007E3EB5" w:rsidRPr="007E3EB5">
        <w:t>.</w:t>
      </w:r>
    </w:p>
    <w:p w14:paraId="54C731BC" w14:textId="42299B4F" w:rsidR="00345AFD" w:rsidRDefault="00286742" w:rsidP="00F344BF">
      <w:pPr>
        <w:ind w:firstLine="567"/>
        <w:jc w:val="both"/>
        <w:rPr>
          <w:shd w:val="clear" w:color="auto" w:fill="FFFFFF"/>
        </w:rPr>
      </w:pPr>
      <w:r w:rsidRPr="00653EEB">
        <w:t xml:space="preserve">L’emergenza pandemica mondiale ha indotto un ulteriore ripensamento del ruolo dei centri minori italiani quali propulsori di sviluppo </w:t>
      </w:r>
      <w:r w:rsidR="00345AFD">
        <w:t>considerato che l</w:t>
      </w:r>
      <w:r w:rsidR="00DD2A88" w:rsidRPr="00DD2A88">
        <w:t xml:space="preserve">a crisi si è manifestata in modo </w:t>
      </w:r>
      <w:r w:rsidR="00345AFD">
        <w:t xml:space="preserve">differente </w:t>
      </w:r>
      <w:r w:rsidR="00DD2A88" w:rsidRPr="00DD2A88">
        <w:t>nei territori, accelerando alcune dinamiche preesistenti e determinando, potenzialmente, ulteriori divari, così come opportunità per affrontare e invertire processi</w:t>
      </w:r>
      <w:r w:rsidR="00345AFD">
        <w:t xml:space="preserve"> </w:t>
      </w:r>
      <w:r w:rsidRPr="00653EEB">
        <w:t xml:space="preserve">di ripartenza. </w:t>
      </w:r>
      <w:r w:rsidRPr="00653EEB">
        <w:rPr>
          <w:shd w:val="clear" w:color="auto" w:fill="FFFFFF"/>
        </w:rPr>
        <w:t xml:space="preserve">La volontà strategica di censire lo stato dell’arte a livello nazionale e internazionale, di comparare esperienze </w:t>
      </w:r>
      <w:r w:rsidR="009750C7" w:rsidRPr="00653EEB">
        <w:rPr>
          <w:shd w:val="clear" w:color="auto" w:fill="FFFFFF"/>
        </w:rPr>
        <w:t xml:space="preserve">e metodologie </w:t>
      </w:r>
      <w:r w:rsidRPr="00653EEB">
        <w:rPr>
          <w:shd w:val="clear" w:color="auto" w:fill="FFFFFF"/>
        </w:rPr>
        <w:t xml:space="preserve">multidisciplinari </w:t>
      </w:r>
      <w:r w:rsidR="009750C7">
        <w:rPr>
          <w:shd w:val="clear" w:color="auto" w:fill="FFFFFF"/>
        </w:rPr>
        <w:t xml:space="preserve">ed </w:t>
      </w:r>
      <w:r w:rsidRPr="00653EEB">
        <w:rPr>
          <w:shd w:val="clear" w:color="auto" w:fill="FFFFFF"/>
        </w:rPr>
        <w:t>interdisciplinari, di indagare la connessione tra dimensione dei progetti in atto per il rilancio, all</w:t>
      </w:r>
      <w:r w:rsidR="009750C7">
        <w:rPr>
          <w:shd w:val="clear" w:color="auto" w:fill="FFFFFF"/>
        </w:rPr>
        <w:t xml:space="preserve">e diverse </w:t>
      </w:r>
      <w:r w:rsidRPr="00653EEB">
        <w:rPr>
          <w:shd w:val="clear" w:color="auto" w:fill="FFFFFF"/>
        </w:rPr>
        <w:t>scal</w:t>
      </w:r>
      <w:r w:rsidR="009750C7">
        <w:rPr>
          <w:shd w:val="clear" w:color="auto" w:fill="FFFFFF"/>
        </w:rPr>
        <w:t>e</w:t>
      </w:r>
      <w:r w:rsidRPr="00653EEB">
        <w:rPr>
          <w:shd w:val="clear" w:color="auto" w:fill="FFFFFF"/>
        </w:rPr>
        <w:t>, e gli spazi della valutazione economico-finanziaria,</w:t>
      </w:r>
      <w:r w:rsidR="00653EEB" w:rsidRPr="00653EEB">
        <w:rPr>
          <w:shd w:val="clear" w:color="auto" w:fill="FFFFFF"/>
        </w:rPr>
        <w:t xml:space="preserve"> sta animando</w:t>
      </w:r>
      <w:r w:rsidRPr="00653EEB">
        <w:rPr>
          <w:shd w:val="clear" w:color="auto" w:fill="FFFFFF"/>
        </w:rPr>
        <w:t xml:space="preserve"> </w:t>
      </w:r>
      <w:r w:rsidR="00653EEB" w:rsidRPr="00653EEB">
        <w:rPr>
          <w:shd w:val="clear" w:color="auto" w:fill="FFFFFF"/>
        </w:rPr>
        <w:t>il dibattito scientifico sul ruolo</w:t>
      </w:r>
      <w:r w:rsidRPr="00653EEB">
        <w:rPr>
          <w:shd w:val="clear" w:color="auto" w:fill="FFFFFF"/>
        </w:rPr>
        <w:t xml:space="preserve"> </w:t>
      </w:r>
      <w:r w:rsidR="00653EEB" w:rsidRPr="00653EEB">
        <w:rPr>
          <w:shd w:val="clear" w:color="auto" w:fill="FFFFFF"/>
        </w:rPr>
        <w:t xml:space="preserve">dei </w:t>
      </w:r>
      <w:r w:rsidRPr="00653EEB">
        <w:rPr>
          <w:shd w:val="clear" w:color="auto" w:fill="FFFFFF"/>
        </w:rPr>
        <w:t xml:space="preserve">centri minori </w:t>
      </w:r>
      <w:r w:rsidR="00653EEB" w:rsidRPr="00653EEB">
        <w:rPr>
          <w:shd w:val="clear" w:color="auto" w:fill="FFFFFF"/>
        </w:rPr>
        <w:t xml:space="preserve">spostando la lente dell’osservazione </w:t>
      </w:r>
      <w:r w:rsidRPr="00653EEB">
        <w:rPr>
          <w:shd w:val="clear" w:color="auto" w:fill="FFFFFF"/>
        </w:rPr>
        <w:t>da problema a risorsa</w:t>
      </w:r>
      <w:r w:rsidR="009750C7">
        <w:rPr>
          <w:shd w:val="clear" w:color="auto" w:fill="FFFFFF"/>
        </w:rPr>
        <w:t xml:space="preserve">. </w:t>
      </w:r>
      <w:r w:rsidR="00345AFD">
        <w:rPr>
          <w:shd w:val="clear" w:color="auto" w:fill="FFFFFF"/>
        </w:rPr>
        <w:t>Inoltre u</w:t>
      </w:r>
      <w:r w:rsidR="009750C7">
        <w:rPr>
          <w:shd w:val="clear" w:color="auto" w:fill="FFFFFF"/>
        </w:rPr>
        <w:t>lteriori azioni</w:t>
      </w:r>
      <w:r w:rsidR="00653EEB" w:rsidRPr="00653EEB">
        <w:rPr>
          <w:shd w:val="clear" w:color="auto" w:fill="FFFFFF"/>
        </w:rPr>
        <w:t xml:space="preserve"> e quali s</w:t>
      </w:r>
      <w:r w:rsidRPr="00653EEB">
        <w:rPr>
          <w:shd w:val="clear" w:color="auto" w:fill="FFFFFF"/>
        </w:rPr>
        <w:t xml:space="preserve">trategie </w:t>
      </w:r>
      <w:r w:rsidR="00653EEB" w:rsidRPr="00653EEB">
        <w:rPr>
          <w:shd w:val="clear" w:color="auto" w:fill="FFFFFF"/>
        </w:rPr>
        <w:t xml:space="preserve">implementare per </w:t>
      </w:r>
      <w:r w:rsidRPr="00653EEB">
        <w:rPr>
          <w:shd w:val="clear" w:color="auto" w:fill="FFFFFF"/>
        </w:rPr>
        <w:t>la valorizzazione del patrimonio edilizio, paesaggistico</w:t>
      </w:r>
      <w:r w:rsidR="00653EEB" w:rsidRPr="00653EEB">
        <w:rPr>
          <w:shd w:val="clear" w:color="auto" w:fill="FFFFFF"/>
        </w:rPr>
        <w:t xml:space="preserve"> </w:t>
      </w:r>
      <w:r w:rsidRPr="00653EEB">
        <w:rPr>
          <w:shd w:val="clear" w:color="auto" w:fill="FFFFFF"/>
        </w:rPr>
        <w:t xml:space="preserve">e culturale </w:t>
      </w:r>
      <w:r w:rsidR="004C13E9">
        <w:rPr>
          <w:shd w:val="clear" w:color="auto" w:fill="FFFFFF"/>
        </w:rPr>
        <w:t xml:space="preserve">di territori </w:t>
      </w:r>
      <w:r w:rsidRPr="00653EEB">
        <w:rPr>
          <w:shd w:val="clear" w:color="auto" w:fill="FFFFFF"/>
        </w:rPr>
        <w:t xml:space="preserve">nelle aree </w:t>
      </w:r>
      <w:r w:rsidR="00345AFD">
        <w:rPr>
          <w:shd w:val="clear" w:color="auto" w:fill="FFFFFF"/>
        </w:rPr>
        <w:t xml:space="preserve">marginali </w:t>
      </w:r>
      <w:r w:rsidRPr="00653EEB">
        <w:rPr>
          <w:shd w:val="clear" w:color="auto" w:fill="FFFFFF"/>
        </w:rPr>
        <w:t>interne</w:t>
      </w:r>
      <w:r w:rsidR="009750C7">
        <w:rPr>
          <w:shd w:val="clear" w:color="auto" w:fill="FFFFFF"/>
        </w:rPr>
        <w:t xml:space="preserve"> sono più che mai al centro delle riflessioni e policy dei decisori istituzionali</w:t>
      </w:r>
      <w:r w:rsidR="00A8552C">
        <w:rPr>
          <w:shd w:val="clear" w:color="auto" w:fill="FFFFFF"/>
        </w:rPr>
        <w:t>,</w:t>
      </w:r>
      <w:r w:rsidR="00A8552C" w:rsidRPr="00A8552C">
        <w:t xml:space="preserve"> </w:t>
      </w:r>
      <w:r w:rsidR="00A8552C" w:rsidRPr="00A8552C">
        <w:rPr>
          <w:shd w:val="clear" w:color="auto" w:fill="FFFFFF"/>
        </w:rPr>
        <w:t xml:space="preserve">anche in </w:t>
      </w:r>
      <w:r w:rsidR="00A8552C">
        <w:rPr>
          <w:shd w:val="clear" w:color="auto" w:fill="FFFFFF"/>
        </w:rPr>
        <w:t>relazione al</w:t>
      </w:r>
      <w:r w:rsidR="00A8552C" w:rsidRPr="00A8552C">
        <w:rPr>
          <w:shd w:val="clear" w:color="auto" w:fill="FFFFFF"/>
        </w:rPr>
        <w:t xml:space="preserve">le politiche di incentivazione previste nel </w:t>
      </w:r>
      <w:r w:rsidR="00A8552C">
        <w:rPr>
          <w:shd w:val="clear" w:color="auto" w:fill="FFFFFF"/>
        </w:rPr>
        <w:t xml:space="preserve">recente </w:t>
      </w:r>
      <w:r w:rsidR="00A8552C" w:rsidRPr="00A8552C">
        <w:rPr>
          <w:shd w:val="clear" w:color="auto" w:fill="FFFFFF"/>
        </w:rPr>
        <w:t>Piano strategico di sviluppo del turismo 2017-2022</w:t>
      </w:r>
      <w:r w:rsidR="00A8552C">
        <w:rPr>
          <w:rStyle w:val="Rimandonotaapidipagina"/>
          <w:shd w:val="clear" w:color="auto" w:fill="FFFFFF"/>
        </w:rPr>
        <w:footnoteReference w:id="4"/>
      </w:r>
      <w:r w:rsidR="00A8552C">
        <w:rPr>
          <w:shd w:val="clear" w:color="auto" w:fill="FFFFFF"/>
        </w:rPr>
        <w:t>.</w:t>
      </w:r>
      <w:r w:rsidR="00653EEB" w:rsidRPr="00653EEB">
        <w:rPr>
          <w:shd w:val="clear" w:color="auto" w:fill="FFFFFF"/>
        </w:rPr>
        <w:t xml:space="preserve"> </w:t>
      </w:r>
    </w:p>
    <w:p w14:paraId="7B6B4371" w14:textId="688D029E" w:rsidR="00F132E1" w:rsidRDefault="002773CF" w:rsidP="00653EEB">
      <w:pPr>
        <w:ind w:firstLine="567"/>
        <w:jc w:val="both"/>
        <w:rPr>
          <w:shd w:val="clear" w:color="auto" w:fill="FFFFFF"/>
        </w:rPr>
      </w:pPr>
      <w:r>
        <w:rPr>
          <w:shd w:val="clear" w:color="auto" w:fill="FFFFFF"/>
        </w:rPr>
        <w:t xml:space="preserve">Obiettivo del presente </w:t>
      </w:r>
      <w:r w:rsidR="00F132E1">
        <w:rPr>
          <w:shd w:val="clear" w:color="auto" w:fill="FFFFFF"/>
        </w:rPr>
        <w:t xml:space="preserve">contributo </w:t>
      </w:r>
      <w:r w:rsidR="00F132E1" w:rsidRPr="00F132E1">
        <w:rPr>
          <w:shd w:val="clear" w:color="auto" w:fill="FFFFFF"/>
        </w:rPr>
        <w:t>è quello di rispondere ad alcune domande</w:t>
      </w:r>
      <w:r w:rsidR="00345AFD">
        <w:rPr>
          <w:shd w:val="clear" w:color="auto" w:fill="FFFFFF"/>
        </w:rPr>
        <w:t xml:space="preserve"> di studio. C</w:t>
      </w:r>
      <w:r w:rsidR="00F132E1" w:rsidRPr="00F132E1">
        <w:rPr>
          <w:shd w:val="clear" w:color="auto" w:fill="FFFFFF"/>
        </w:rPr>
        <w:t xml:space="preserve">he futuro di ripresa hanno </w:t>
      </w:r>
      <w:r w:rsidR="00F132E1" w:rsidRPr="00345AFD">
        <w:rPr>
          <w:shd w:val="clear" w:color="auto" w:fill="FFFFFF"/>
        </w:rPr>
        <w:t xml:space="preserve">i </w:t>
      </w:r>
      <w:r w:rsidRPr="004A4815">
        <w:rPr>
          <w:shd w:val="clear" w:color="auto" w:fill="FFFFFF"/>
        </w:rPr>
        <w:t>centri minori/</w:t>
      </w:r>
      <w:r w:rsidR="00F132E1" w:rsidRPr="004A4815">
        <w:rPr>
          <w:shd w:val="clear" w:color="auto" w:fill="FFFFFF"/>
        </w:rPr>
        <w:t>borghi</w:t>
      </w:r>
      <w:r w:rsidR="00F132E1" w:rsidRPr="00F132E1">
        <w:rPr>
          <w:shd w:val="clear" w:color="auto" w:fill="FFFFFF"/>
        </w:rPr>
        <w:t xml:space="preserve"> all’indomani della crisi pandemica? Quali sono le migliori strategie per imprimere loro una centralità? Dal punto di vista metodologico, </w:t>
      </w:r>
      <w:r w:rsidR="002E4CA4" w:rsidRPr="002E4CA4">
        <w:rPr>
          <w:shd w:val="clear" w:color="auto" w:fill="FFFFFF"/>
        </w:rPr>
        <w:t>gli autori hanno adottato un approccio qualitativo</w:t>
      </w:r>
      <w:r w:rsidR="002E4CA4">
        <w:rPr>
          <w:shd w:val="clear" w:color="auto" w:fill="FFFFFF"/>
        </w:rPr>
        <w:t>,</w:t>
      </w:r>
      <w:r w:rsidR="002E4CA4" w:rsidRPr="00F132E1">
        <w:rPr>
          <w:shd w:val="clear" w:color="auto" w:fill="FFFFFF"/>
        </w:rPr>
        <w:t xml:space="preserve"> </w:t>
      </w:r>
      <w:r w:rsidR="002E4CA4">
        <w:rPr>
          <w:shd w:val="clear" w:color="auto" w:fill="FFFFFF"/>
        </w:rPr>
        <w:t>prima</w:t>
      </w:r>
      <w:r w:rsidR="00F132E1" w:rsidRPr="00F132E1">
        <w:rPr>
          <w:shd w:val="clear" w:color="auto" w:fill="FFFFFF"/>
        </w:rPr>
        <w:t xml:space="preserve"> una disamina della letteratura esistente sul tema dell</w:t>
      </w:r>
      <w:r w:rsidR="00345AFD">
        <w:rPr>
          <w:shd w:val="clear" w:color="auto" w:fill="FFFFFF"/>
        </w:rPr>
        <w:t>e aree</w:t>
      </w:r>
      <w:r w:rsidR="00622655">
        <w:rPr>
          <w:shd w:val="clear" w:color="auto" w:fill="FFFFFF"/>
        </w:rPr>
        <w:t xml:space="preserve"> interne</w:t>
      </w:r>
      <w:r w:rsidR="00345AFD">
        <w:rPr>
          <w:shd w:val="clear" w:color="auto" w:fill="FFFFFF"/>
        </w:rPr>
        <w:t xml:space="preserve"> e</w:t>
      </w:r>
      <w:r w:rsidR="00622655">
        <w:rPr>
          <w:shd w:val="clear" w:color="auto" w:fill="FFFFFF"/>
        </w:rPr>
        <w:t xml:space="preserve"> dei piccoli comuni e/o borghi, </w:t>
      </w:r>
      <w:r w:rsidR="00345AFD">
        <w:rPr>
          <w:shd w:val="clear" w:color="auto" w:fill="FFFFFF"/>
        </w:rPr>
        <w:t xml:space="preserve">della loro </w:t>
      </w:r>
      <w:r w:rsidR="00F132E1" w:rsidRPr="00F132E1">
        <w:rPr>
          <w:shd w:val="clear" w:color="auto" w:fill="FFFFFF"/>
        </w:rPr>
        <w:t>resilienza e</w:t>
      </w:r>
      <w:r w:rsidR="00345AFD">
        <w:rPr>
          <w:shd w:val="clear" w:color="auto" w:fill="FFFFFF"/>
        </w:rPr>
        <w:t>d</w:t>
      </w:r>
      <w:r w:rsidR="00F132E1" w:rsidRPr="00F132E1">
        <w:rPr>
          <w:shd w:val="clear" w:color="auto" w:fill="FFFFFF"/>
        </w:rPr>
        <w:t xml:space="preserve"> importanza</w:t>
      </w:r>
      <w:r w:rsidR="00345AFD">
        <w:rPr>
          <w:shd w:val="clear" w:color="auto" w:fill="FFFFFF"/>
        </w:rPr>
        <w:t xml:space="preserve"> di ess</w:t>
      </w:r>
      <w:r w:rsidR="00622655">
        <w:rPr>
          <w:shd w:val="clear" w:color="auto" w:fill="FFFFFF"/>
        </w:rPr>
        <w:t>i</w:t>
      </w:r>
      <w:r w:rsidR="00F132E1" w:rsidRPr="00F132E1">
        <w:rPr>
          <w:shd w:val="clear" w:color="auto" w:fill="FFFFFF"/>
        </w:rPr>
        <w:t xml:space="preserve"> nell’analisi territoriale</w:t>
      </w:r>
      <w:r w:rsidR="002E4CA4">
        <w:rPr>
          <w:shd w:val="clear" w:color="auto" w:fill="FFFFFF"/>
        </w:rPr>
        <w:t xml:space="preserve"> </w:t>
      </w:r>
      <w:r w:rsidR="002E4CA4" w:rsidRPr="002E4CA4">
        <w:rPr>
          <w:shd w:val="clear" w:color="auto" w:fill="FFFFFF"/>
        </w:rPr>
        <w:t>compiendo indagini dirette sul campo</w:t>
      </w:r>
      <w:r w:rsidR="00F132E1" w:rsidRPr="00F132E1">
        <w:rPr>
          <w:shd w:val="clear" w:color="auto" w:fill="FFFFFF"/>
        </w:rPr>
        <w:t xml:space="preserve">, </w:t>
      </w:r>
      <w:r w:rsidR="002E4CA4" w:rsidRPr="002E4CA4">
        <w:rPr>
          <w:shd w:val="clear" w:color="auto" w:fill="FFFFFF"/>
        </w:rPr>
        <w:t xml:space="preserve">discutendo </w:t>
      </w:r>
      <w:r w:rsidR="002E4CA4">
        <w:rPr>
          <w:shd w:val="clear" w:color="auto" w:fill="FFFFFF"/>
        </w:rPr>
        <w:t xml:space="preserve">delle realtà locali </w:t>
      </w:r>
      <w:r w:rsidR="002E4CA4" w:rsidRPr="002E4CA4">
        <w:rPr>
          <w:shd w:val="clear" w:color="auto" w:fill="FFFFFF"/>
        </w:rPr>
        <w:t xml:space="preserve">con </w:t>
      </w:r>
      <w:r w:rsidR="002E4CA4">
        <w:rPr>
          <w:shd w:val="clear" w:color="auto" w:fill="FFFFFF"/>
        </w:rPr>
        <w:t xml:space="preserve">figure istituzionali e </w:t>
      </w:r>
      <w:r w:rsidR="002E4CA4" w:rsidRPr="002E4CA4">
        <w:rPr>
          <w:shd w:val="clear" w:color="auto" w:fill="FFFFFF"/>
        </w:rPr>
        <w:t>tenendo interviste informali con i gestori d</w:t>
      </w:r>
      <w:r w:rsidR="002E4CA4">
        <w:rPr>
          <w:shd w:val="clear" w:color="auto" w:fill="FFFFFF"/>
        </w:rPr>
        <w:t xml:space="preserve">i alcuni </w:t>
      </w:r>
      <w:r w:rsidR="002E4CA4" w:rsidRPr="002E4CA4">
        <w:rPr>
          <w:shd w:val="clear" w:color="auto" w:fill="FFFFFF"/>
        </w:rPr>
        <w:t>sit</w:t>
      </w:r>
      <w:r w:rsidR="002E4CA4">
        <w:rPr>
          <w:shd w:val="clear" w:color="auto" w:fill="FFFFFF"/>
        </w:rPr>
        <w:t xml:space="preserve">i, </w:t>
      </w:r>
      <w:r w:rsidR="002E4CA4" w:rsidRPr="002E4CA4">
        <w:rPr>
          <w:shd w:val="clear" w:color="auto" w:fill="FFFFFF"/>
        </w:rPr>
        <w:t>visitatori</w:t>
      </w:r>
      <w:r w:rsidR="002E4CA4">
        <w:rPr>
          <w:shd w:val="clear" w:color="auto" w:fill="FFFFFF"/>
        </w:rPr>
        <w:t xml:space="preserve"> e residenti,</w:t>
      </w:r>
      <w:r w:rsidR="002E4CA4" w:rsidRPr="002E4CA4">
        <w:rPr>
          <w:shd w:val="clear" w:color="auto" w:fill="FFFFFF"/>
        </w:rPr>
        <w:t xml:space="preserve"> </w:t>
      </w:r>
      <w:r w:rsidR="002E4CA4">
        <w:rPr>
          <w:shd w:val="clear" w:color="auto" w:fill="FFFFFF"/>
        </w:rPr>
        <w:t xml:space="preserve">e poi in particolare </w:t>
      </w:r>
      <w:r w:rsidR="00F132E1" w:rsidRPr="00F132E1">
        <w:rPr>
          <w:shd w:val="clear" w:color="auto" w:fill="FFFFFF"/>
        </w:rPr>
        <w:t xml:space="preserve">si analizzano </w:t>
      </w:r>
      <w:r w:rsidR="00622655">
        <w:rPr>
          <w:shd w:val="clear" w:color="auto" w:fill="FFFFFF"/>
        </w:rPr>
        <w:t xml:space="preserve">due </w:t>
      </w:r>
      <w:r w:rsidR="00F132E1" w:rsidRPr="00F132E1">
        <w:rPr>
          <w:shd w:val="clear" w:color="auto" w:fill="FFFFFF"/>
        </w:rPr>
        <w:t xml:space="preserve">casi studio di borghi dell’area del mezzogiorno d’Italia </w:t>
      </w:r>
      <w:r w:rsidR="00622655" w:rsidRPr="00BE466F">
        <w:rPr>
          <w:shd w:val="clear" w:color="auto" w:fill="FFFFFF"/>
        </w:rPr>
        <w:t xml:space="preserve">- </w:t>
      </w:r>
      <w:r w:rsidR="00622655" w:rsidRPr="004A4815">
        <w:t xml:space="preserve">Castelmezzano e Pietrapertosa </w:t>
      </w:r>
      <w:r w:rsidR="002E4CA4">
        <w:t>–</w:t>
      </w:r>
      <w:r w:rsidR="00622655" w:rsidRPr="00F132E1">
        <w:rPr>
          <w:shd w:val="clear" w:color="auto" w:fill="FFFFFF"/>
        </w:rPr>
        <w:t xml:space="preserve"> </w:t>
      </w:r>
      <w:r w:rsidR="002E4CA4">
        <w:rPr>
          <w:shd w:val="clear" w:color="auto" w:fill="FFFFFF"/>
        </w:rPr>
        <w:t xml:space="preserve">anche </w:t>
      </w:r>
      <w:r w:rsidR="00F132E1" w:rsidRPr="00F132E1">
        <w:rPr>
          <w:shd w:val="clear" w:color="auto" w:fill="FFFFFF"/>
        </w:rPr>
        <w:t>per mezzo di indicatori sociali ed economici</w:t>
      </w:r>
      <w:r w:rsidR="00622655">
        <w:rPr>
          <w:shd w:val="clear" w:color="auto" w:fill="FFFFFF"/>
        </w:rPr>
        <w:t>.</w:t>
      </w:r>
      <w:r w:rsidR="00F132E1" w:rsidRPr="00F132E1">
        <w:rPr>
          <w:shd w:val="clear" w:color="auto" w:fill="FFFFFF"/>
        </w:rPr>
        <w:t xml:space="preserve"> </w:t>
      </w:r>
      <w:r w:rsidR="008F0D11" w:rsidRPr="008F0D11">
        <w:rPr>
          <w:shd w:val="clear" w:color="auto" w:fill="FFFFFF"/>
        </w:rPr>
        <w:t xml:space="preserve">Si </w:t>
      </w:r>
      <w:r w:rsidR="008F0D11">
        <w:rPr>
          <w:shd w:val="clear" w:color="auto" w:fill="FFFFFF"/>
        </w:rPr>
        <w:t>è inteso</w:t>
      </w:r>
      <w:r w:rsidR="008F0D11" w:rsidRPr="008F0D11">
        <w:rPr>
          <w:shd w:val="clear" w:color="auto" w:fill="FFFFFF"/>
        </w:rPr>
        <w:t xml:space="preserve"> assegnare particolare rilevanza all’individuazione di modi e forme </w:t>
      </w:r>
      <w:r w:rsidR="00A240FE">
        <w:rPr>
          <w:shd w:val="clear" w:color="auto" w:fill="FFFFFF"/>
        </w:rPr>
        <w:t>d’indagine quali uso d’</w:t>
      </w:r>
      <w:r w:rsidR="008F0D11" w:rsidRPr="008F0D11">
        <w:rPr>
          <w:shd w:val="clear" w:color="auto" w:fill="FFFFFF"/>
        </w:rPr>
        <w:t>interviste per un coinvolgimento attivo dei decisori e delle comunità locali</w:t>
      </w:r>
      <w:r w:rsidR="008F0D11">
        <w:rPr>
          <w:shd w:val="clear" w:color="auto" w:fill="FFFFFF"/>
        </w:rPr>
        <w:t xml:space="preserve"> per la realizzazione dell’indagine qualitativa</w:t>
      </w:r>
      <w:r w:rsidR="002E4CA4">
        <w:rPr>
          <w:shd w:val="clear" w:color="auto" w:fill="FFFFFF"/>
        </w:rPr>
        <w:t>, in quanto</w:t>
      </w:r>
      <w:r w:rsidR="008F0D11">
        <w:rPr>
          <w:shd w:val="clear" w:color="auto" w:fill="FFFFFF"/>
        </w:rPr>
        <w:t xml:space="preserve"> </w:t>
      </w:r>
      <w:r w:rsidR="002E4CA4" w:rsidRPr="002E4CA4">
        <w:rPr>
          <w:shd w:val="clear" w:color="auto" w:fill="FFFFFF"/>
        </w:rPr>
        <w:t xml:space="preserve">la maggior parte di loro erano anziani, il che significa che hanno una buona conoscenza della storia locale, i siti di studio dei casi, e problemi del territorio locale. </w:t>
      </w:r>
      <w:r w:rsidR="00F344BF" w:rsidRPr="00F344BF">
        <w:rPr>
          <w:shd w:val="clear" w:color="auto" w:fill="FFFFFF"/>
        </w:rPr>
        <w:t>La scelta de</w:t>
      </w:r>
      <w:r w:rsidR="00F344BF">
        <w:rPr>
          <w:shd w:val="clear" w:color="auto" w:fill="FFFFFF"/>
        </w:rPr>
        <w:t>i</w:t>
      </w:r>
      <w:r w:rsidR="00F344BF" w:rsidRPr="00F344BF">
        <w:rPr>
          <w:shd w:val="clear" w:color="auto" w:fill="FFFFFF"/>
        </w:rPr>
        <w:t xml:space="preserve"> cas</w:t>
      </w:r>
      <w:r w:rsidR="00F344BF">
        <w:rPr>
          <w:shd w:val="clear" w:color="auto" w:fill="FFFFFF"/>
        </w:rPr>
        <w:t>i</w:t>
      </w:r>
      <w:r w:rsidR="00F344BF" w:rsidRPr="00F344BF">
        <w:rPr>
          <w:shd w:val="clear" w:color="auto" w:fill="FFFFFF"/>
        </w:rPr>
        <w:t xml:space="preserve"> </w:t>
      </w:r>
      <w:r w:rsidR="00920601">
        <w:rPr>
          <w:shd w:val="clear" w:color="auto" w:fill="FFFFFF"/>
        </w:rPr>
        <w:t xml:space="preserve">qui presentati </w:t>
      </w:r>
      <w:r w:rsidR="00F344BF" w:rsidRPr="00F344BF">
        <w:rPr>
          <w:shd w:val="clear" w:color="auto" w:fill="FFFFFF"/>
        </w:rPr>
        <w:t>è stata effettuata tenendo conto</w:t>
      </w:r>
      <w:r w:rsidR="00F344BF">
        <w:rPr>
          <w:shd w:val="clear" w:color="auto" w:fill="FFFFFF"/>
        </w:rPr>
        <w:t>,</w:t>
      </w:r>
      <w:r w:rsidR="00F344BF" w:rsidRPr="00F344BF">
        <w:rPr>
          <w:shd w:val="clear" w:color="auto" w:fill="FFFFFF"/>
        </w:rPr>
        <w:t xml:space="preserve"> </w:t>
      </w:r>
      <w:r w:rsidR="00F344BF">
        <w:rPr>
          <w:shd w:val="clear" w:color="auto" w:fill="FFFFFF"/>
        </w:rPr>
        <w:t>i</w:t>
      </w:r>
      <w:r w:rsidR="00345AFD">
        <w:rPr>
          <w:shd w:val="clear" w:color="auto" w:fill="FFFFFF"/>
        </w:rPr>
        <w:t xml:space="preserve">n </w:t>
      </w:r>
      <w:r w:rsidR="00345AFD" w:rsidRPr="00345AFD">
        <w:rPr>
          <w:shd w:val="clear" w:color="auto" w:fill="FFFFFF"/>
        </w:rPr>
        <w:t xml:space="preserve">particolare </w:t>
      </w:r>
      <w:r w:rsidR="00F344BF">
        <w:rPr>
          <w:shd w:val="clear" w:color="auto" w:fill="FFFFFF"/>
        </w:rPr>
        <w:t>del</w:t>
      </w:r>
      <w:r w:rsidR="00F132E1" w:rsidRPr="004A4815">
        <w:rPr>
          <w:shd w:val="clear" w:color="auto" w:fill="FFFFFF"/>
        </w:rPr>
        <w:t xml:space="preserve">le </w:t>
      </w:r>
      <w:r w:rsidR="00BD7ABD">
        <w:rPr>
          <w:shd w:val="clear" w:color="auto" w:fill="FFFFFF"/>
        </w:rPr>
        <w:t xml:space="preserve">dimensioni e posizione </w:t>
      </w:r>
      <w:r w:rsidR="00976778">
        <w:rPr>
          <w:shd w:val="clear" w:color="auto" w:fill="FFFFFF"/>
        </w:rPr>
        <w:t xml:space="preserve">dei borghi </w:t>
      </w:r>
      <w:r w:rsidR="00BD7ABD">
        <w:rPr>
          <w:shd w:val="clear" w:color="auto" w:fill="FFFFFF"/>
        </w:rPr>
        <w:t xml:space="preserve">insieme alle </w:t>
      </w:r>
      <w:r w:rsidR="00F132E1" w:rsidRPr="004A4815">
        <w:rPr>
          <w:shd w:val="clear" w:color="auto" w:fill="FFFFFF"/>
        </w:rPr>
        <w:t xml:space="preserve">strategie esistenti e </w:t>
      </w:r>
      <w:r w:rsidR="00345AFD" w:rsidRPr="004A4815">
        <w:rPr>
          <w:shd w:val="clear" w:color="auto" w:fill="FFFFFF"/>
        </w:rPr>
        <w:t xml:space="preserve">quelle implementate </w:t>
      </w:r>
      <w:r w:rsidR="00A240FE">
        <w:rPr>
          <w:shd w:val="clear" w:color="auto" w:fill="FFFFFF"/>
        </w:rPr>
        <w:t xml:space="preserve">- </w:t>
      </w:r>
      <w:r w:rsidR="00622655">
        <w:rPr>
          <w:shd w:val="clear" w:color="auto" w:fill="FFFFFF"/>
        </w:rPr>
        <w:t xml:space="preserve">quali lo sviluppo di attività turistiche innovative ed attrattive </w:t>
      </w:r>
      <w:r w:rsidR="00A240FE">
        <w:rPr>
          <w:shd w:val="clear" w:color="auto" w:fill="FFFFFF"/>
        </w:rPr>
        <w:t xml:space="preserve">- </w:t>
      </w:r>
      <w:r w:rsidR="00F132E1" w:rsidRPr="004A4815">
        <w:rPr>
          <w:shd w:val="clear" w:color="auto" w:fill="FFFFFF"/>
        </w:rPr>
        <w:t>per rispondere alle esigenze dell’immediato futuro ed immaginare un processo di sviluppo innovativo</w:t>
      </w:r>
      <w:r w:rsidR="00976778">
        <w:rPr>
          <w:shd w:val="clear" w:color="auto" w:fill="FFFFFF"/>
        </w:rPr>
        <w:t>, flessibile</w:t>
      </w:r>
      <w:r w:rsidR="00345AFD">
        <w:rPr>
          <w:shd w:val="clear" w:color="auto" w:fill="FFFFFF"/>
        </w:rPr>
        <w:t xml:space="preserve"> e sostenibil</w:t>
      </w:r>
      <w:r w:rsidR="00920601" w:rsidRPr="00920601">
        <w:rPr>
          <w:shd w:val="clear" w:color="auto" w:fill="FFFFFF"/>
        </w:rPr>
        <w:t xml:space="preserve">e </w:t>
      </w:r>
      <w:r w:rsidR="00976778">
        <w:rPr>
          <w:shd w:val="clear" w:color="auto" w:fill="FFFFFF"/>
        </w:rPr>
        <w:t xml:space="preserve">insieme </w:t>
      </w:r>
      <w:r w:rsidR="00920601" w:rsidRPr="00920601">
        <w:rPr>
          <w:shd w:val="clear" w:color="auto" w:fill="FFFFFF"/>
        </w:rPr>
        <w:t>alla nascita di nuov</w:t>
      </w:r>
      <w:r w:rsidR="00976778">
        <w:rPr>
          <w:shd w:val="clear" w:color="auto" w:fill="FFFFFF"/>
        </w:rPr>
        <w:t>e</w:t>
      </w:r>
      <w:r w:rsidR="00920601" w:rsidRPr="00920601">
        <w:rPr>
          <w:shd w:val="clear" w:color="auto" w:fill="FFFFFF"/>
        </w:rPr>
        <w:t xml:space="preserve"> form</w:t>
      </w:r>
      <w:r w:rsidR="00976778">
        <w:rPr>
          <w:shd w:val="clear" w:color="auto" w:fill="FFFFFF"/>
        </w:rPr>
        <w:t>e</w:t>
      </w:r>
      <w:r w:rsidR="00920601" w:rsidRPr="00920601">
        <w:rPr>
          <w:shd w:val="clear" w:color="auto" w:fill="FFFFFF"/>
        </w:rPr>
        <w:t xml:space="preserve"> di ospitalità. </w:t>
      </w:r>
    </w:p>
    <w:p w14:paraId="5BA7BEB6" w14:textId="191DB380" w:rsidR="000F2989" w:rsidRDefault="000F2989" w:rsidP="00653EEB">
      <w:pPr>
        <w:ind w:firstLine="567"/>
        <w:jc w:val="both"/>
        <w:rPr>
          <w:shd w:val="clear" w:color="auto" w:fill="FFFFFF"/>
        </w:rPr>
      </w:pPr>
    </w:p>
    <w:p w14:paraId="3123FEE6" w14:textId="184CB4DE" w:rsidR="000F2989" w:rsidRPr="00C4445E" w:rsidRDefault="000F2989" w:rsidP="001A24F6">
      <w:pPr>
        <w:ind w:firstLine="567"/>
        <w:jc w:val="both"/>
        <w:rPr>
          <w:bCs/>
          <w:i/>
        </w:rPr>
      </w:pPr>
      <w:r w:rsidRPr="00164591">
        <w:rPr>
          <w:bCs/>
          <w:shd w:val="clear" w:color="auto" w:fill="FFFFFF"/>
        </w:rPr>
        <w:t>2</w:t>
      </w:r>
      <w:r w:rsidRPr="004A4815">
        <w:rPr>
          <w:bCs/>
          <w:i/>
          <w:shd w:val="clear" w:color="auto" w:fill="FFFFFF"/>
        </w:rPr>
        <w:t>.</w:t>
      </w:r>
      <w:r w:rsidR="00F74840" w:rsidRPr="004A4815">
        <w:rPr>
          <w:bCs/>
          <w:i/>
          <w:shd w:val="clear" w:color="auto" w:fill="FFFFFF"/>
        </w:rPr>
        <w:t xml:space="preserve"> </w:t>
      </w:r>
      <w:r w:rsidR="00F74840" w:rsidRPr="00C4445E">
        <w:rPr>
          <w:bCs/>
          <w:i/>
          <w:shd w:val="clear" w:color="auto" w:fill="FFFFFF"/>
        </w:rPr>
        <w:t>L</w:t>
      </w:r>
      <w:r w:rsidRPr="00C4445E">
        <w:rPr>
          <w:bCs/>
          <w:i/>
          <w:shd w:val="clear" w:color="auto" w:fill="FFFFFF"/>
        </w:rPr>
        <w:t>o stato dell’arte</w:t>
      </w:r>
      <w:r w:rsidR="00F74840" w:rsidRPr="00C4445E">
        <w:rPr>
          <w:bCs/>
          <w:i/>
          <w:shd w:val="clear" w:color="auto" w:fill="FFFFFF"/>
        </w:rPr>
        <w:t xml:space="preserve"> ed u</w:t>
      </w:r>
      <w:r w:rsidR="00F74840" w:rsidRPr="00C4445E">
        <w:rPr>
          <w:bCs/>
          <w:i/>
        </w:rPr>
        <w:t>n nuovo approccio alle aree interne italiane</w:t>
      </w:r>
    </w:p>
    <w:p w14:paraId="7D028BAC" w14:textId="77777777" w:rsidR="00F74840" w:rsidRPr="001A24F6" w:rsidRDefault="00F74840" w:rsidP="001A24F6">
      <w:pPr>
        <w:ind w:firstLine="567"/>
        <w:jc w:val="both"/>
        <w:rPr>
          <w:b/>
          <w:bCs/>
          <w:shd w:val="clear" w:color="auto" w:fill="FFFFFF"/>
        </w:rPr>
      </w:pPr>
    </w:p>
    <w:p w14:paraId="37FAA1B1" w14:textId="5F4BEDA6" w:rsidR="00D64815" w:rsidRDefault="00D64815" w:rsidP="00D64815">
      <w:pPr>
        <w:ind w:firstLine="567"/>
        <w:jc w:val="both"/>
      </w:pPr>
      <w:r w:rsidRPr="003A6100">
        <w:t xml:space="preserve">Già da diversi anni in ambito scientifico prima e politico successivamente, ci si interroga sul significato di aree interne per giungere ad una loro definizione e quindi inclusione nelle misure di </w:t>
      </w:r>
      <w:r w:rsidRPr="003A6100">
        <w:lastRenderedPageBreak/>
        <w:t xml:space="preserve">accompagnamento allo sviluppo. Dopo una lunga stagione di interventi focalizzatisi sulle città intese come centri propulsori di sviluppo, da oltre venti anni la </w:t>
      </w:r>
      <w:r>
        <w:t>g</w:t>
      </w:r>
      <w:r w:rsidRPr="003A6100">
        <w:t>eografia cerca di “scandagliare il ruolo che alcune aree interne svolgono all’interno di un processo di mutamento del territorio”</w:t>
      </w:r>
      <w:r>
        <w:rPr>
          <w:rStyle w:val="Rimandonotaapidipagina"/>
        </w:rPr>
        <w:footnoteReference w:id="5"/>
      </w:r>
      <w:r w:rsidRPr="00B3130D">
        <w:t>.</w:t>
      </w:r>
      <w:r w:rsidRPr="00D64815">
        <w:t xml:space="preserve"> </w:t>
      </w:r>
      <w:r w:rsidRPr="00B3130D">
        <w:t>In questa nuova fase di ricerca, l’attenzione è stata rivolta prima alle regioni meridionali intese come parte di un processo più articolato di rivalorizzazione di quelle parti del Paese in ritardo nel processo di sviluppo tanto da farle apparire marginali</w:t>
      </w:r>
      <w:r>
        <w:rPr>
          <w:rStyle w:val="Rimandonotaapidipagina"/>
        </w:rPr>
        <w:footnoteReference w:id="6"/>
      </w:r>
      <w:r w:rsidRPr="00B3130D">
        <w:t>. A partire dal secondo dopoguerra, gli interventi dello Stato erano stati dettati piuttosto dall’emergenza (Cassa per il Mezzogiorno) o dalla contingenza del caso specifico (terremoti e/o altri disastri naturali), che, invece, da una programmazione di misure strutturali e specifiche per le aree marginali. Tali interventi, quindi, non avevano generato un assetto economico omogeneo. In particolare, guardando alle aree interne, Coppola sosteneva “</w:t>
      </w:r>
      <w:r>
        <w:t>a</w:t>
      </w:r>
      <w:r w:rsidRPr="00B3130D">
        <w:t>ncora una volta è rimasto nell’ombra l’«osso» del Mezzogiorno, quell’insieme di aree che potrebbero definirsi interne e poco accessibili non solamente sulla base della posizione e dei collegamenti fisici, ma anche – e spesso soprattutto – in termini di lontananze sociali e di atteggiamenti culturali”</w:t>
      </w:r>
      <w:r>
        <w:rPr>
          <w:rStyle w:val="Rimandonotaapidipagina"/>
        </w:rPr>
        <w:footnoteReference w:id="7"/>
      </w:r>
      <w:r w:rsidRPr="00B3130D">
        <w:t>. Successivamente l’attenzione degli studiosi si è ampliata al resto dell’Italia, nella convinzione che il carattere della marginalità, tipico delle aree interne meridionali, fosse un tratto comune di tutte le aree interne</w:t>
      </w:r>
      <w:r w:rsidR="00BC4A12">
        <w:rPr>
          <w:rStyle w:val="Rimandonotaapidipagina"/>
        </w:rPr>
        <w:footnoteReference w:id="8"/>
      </w:r>
      <w:r w:rsidRPr="00B3130D">
        <w:t xml:space="preserve"> e che, quindi, l’analisi dovesse essere</w:t>
      </w:r>
      <w:r w:rsidRPr="003A6100">
        <w:t xml:space="preserve"> estesa al territorio nazionale.  </w:t>
      </w:r>
    </w:p>
    <w:p w14:paraId="4BA49F8A" w14:textId="1C9C4647" w:rsidR="00BC4A12" w:rsidRDefault="00D64815" w:rsidP="00D64815">
      <w:pPr>
        <w:ind w:firstLine="567"/>
        <w:jc w:val="both"/>
      </w:pPr>
      <w:r w:rsidRPr="003A6100">
        <w:t xml:space="preserve">La presa d’atto di una condizione di ritardo delle aree interne del Paese ha indotto il </w:t>
      </w:r>
      <w:r w:rsidR="00BD7ABD">
        <w:t>g</w:t>
      </w:r>
      <w:r w:rsidRPr="003A6100">
        <w:t xml:space="preserve">overno statale a promuovere un piano che le rilanciasse. Così, dal 2013, è in atto </w:t>
      </w:r>
      <w:r w:rsidR="00BC4A12">
        <w:t xml:space="preserve">la </w:t>
      </w:r>
      <w:r w:rsidRPr="003A6100">
        <w:t>Strategia Nazionale per le Aree Interne (SNAI). Ad oggi, interessa 71 aree, in tutte le Regioni e nella Provincia autonoma di Trento, selezionate utilizzando indicatori relativi all’accesso a servizi per la salute, la mobilità collettiva e l’istruzione. I Comuni coinvolti sono 1.066, e misurano il 16,7% della superficie del Paese: vi abitano circa 2,1 milioni di italiani, pari al 3,5% della popolazione del Paese.</w:t>
      </w:r>
      <w:r w:rsidR="00BC4A12">
        <w:t xml:space="preserve"> </w:t>
      </w:r>
      <w:r w:rsidR="003C2C96" w:rsidRPr="003A6100">
        <w:t>Nella Strategia Nazionale per le aree interne, esse vengono definite come quelle parti del territorio nazionale che subiscono gli effetti del calo o dell’invecchiamento della popolazione e dove la debolezza delle prospettive di sviluppo determina una sempre maggiore difficoltà delle condizioni di vita dei cittadini che vi risiedono</w:t>
      </w:r>
      <w:r w:rsidR="003C2C96">
        <w:rPr>
          <w:rStyle w:val="Rimandonotaapidipagina"/>
        </w:rPr>
        <w:footnoteReference w:id="9"/>
      </w:r>
      <w:r w:rsidR="003C2C96">
        <w:t>.</w:t>
      </w:r>
    </w:p>
    <w:p w14:paraId="2519D0C7" w14:textId="36B86F05" w:rsidR="00D64815" w:rsidRDefault="00D64815" w:rsidP="00D64815">
      <w:pPr>
        <w:ind w:firstLine="567"/>
        <w:jc w:val="both"/>
      </w:pPr>
      <w:r w:rsidRPr="003A6100">
        <w:t>L’urgenza dell’azione governativa è supportata da diverse considerazioni; le aree interne rappresentano una parte ampia del Paese – circa tre quinti del territorio e poco meno di un quarto della popolazione – assai diversificata al proprio interno, distante da grandi centri di agglomerazione e di servizio e con traiettorie di sviluppo instabili ma tuttavia dotata di risorse che mancano alle aree centrali, con problemi demografici ma anche fortemente policentrica e con forte potenziale di attrazione. L</w:t>
      </w:r>
      <w:r w:rsidR="003C2C96">
        <w:t>’</w:t>
      </w:r>
      <w:r w:rsidRPr="003A6100">
        <w:t xml:space="preserve">Italia, nel </w:t>
      </w:r>
      <w:r w:rsidR="003C2C96">
        <w:t xml:space="preserve">recente </w:t>
      </w:r>
      <w:r w:rsidR="00613B75">
        <w:t>p</w:t>
      </w:r>
      <w:r w:rsidRPr="003A6100">
        <w:t xml:space="preserve">iano </w:t>
      </w:r>
      <w:r w:rsidR="00613B75">
        <w:t>n</w:t>
      </w:r>
      <w:r w:rsidRPr="003A6100">
        <w:t xml:space="preserve">azionale di </w:t>
      </w:r>
      <w:r w:rsidR="00613B75">
        <w:t>r</w:t>
      </w:r>
      <w:r w:rsidRPr="003A6100">
        <w:t xml:space="preserve">iforma (PNR), ha adottato una strategia per contrastare la caduta demografica e rilanciare lo sviluppo e i servizi di queste aree attraverso fondi ordinari della </w:t>
      </w:r>
      <w:r w:rsidR="003C2C96">
        <w:t>l</w:t>
      </w:r>
      <w:r w:rsidRPr="003A6100">
        <w:t xml:space="preserve">egge di </w:t>
      </w:r>
      <w:r w:rsidR="003C2C96">
        <w:t>s</w:t>
      </w:r>
      <w:r w:rsidRPr="003A6100">
        <w:t>tabilità e</w:t>
      </w:r>
      <w:r w:rsidR="003C2C96">
        <w:t>d</w:t>
      </w:r>
      <w:r w:rsidRPr="003A6100">
        <w:t xml:space="preserve"> i fondi comunitari. </w:t>
      </w:r>
    </w:p>
    <w:p w14:paraId="6A6B3516" w14:textId="7B4CEEFF" w:rsidR="00D64815" w:rsidRDefault="00D64815" w:rsidP="00D64815">
      <w:pPr>
        <w:pStyle w:val="NormaleWeb"/>
        <w:ind w:firstLine="284"/>
        <w:jc w:val="both"/>
      </w:pPr>
      <w:r w:rsidRPr="003A6100">
        <w:t xml:space="preserve">Così come la strategia SNAI, anche il </w:t>
      </w:r>
      <w:r w:rsidR="003C2C96">
        <w:t>d</w:t>
      </w:r>
      <w:r w:rsidRPr="003A6100">
        <w:t xml:space="preserve">isegno di </w:t>
      </w:r>
      <w:r w:rsidR="003C2C96">
        <w:t>l</w:t>
      </w:r>
      <w:r w:rsidRPr="003A6100">
        <w:t>egge n. 899 “Disposizioni per il sostegno e la valorizzazione dei piccoli comuni e la riqualificazione delle aree rurali e montane italiane”, approvato in via definitiva il 2 ottobre 2017, si po</w:t>
      </w:r>
      <w:r>
        <w:t>s</w:t>
      </w:r>
      <w:r w:rsidRPr="003A6100">
        <w:t xml:space="preserve">e l’obiettivo della riqualificazione e rivitalizzazione dei </w:t>
      </w:r>
      <w:r w:rsidR="003C2C96">
        <w:t>c</w:t>
      </w:r>
      <w:r w:rsidRPr="003A6100">
        <w:t xml:space="preserve">omuni in via di spopolamento. Esso contiene misure per il sostegno dei piccoli comuni e la loro valorizzazione, nonché disposizioni per la riqualificazione e il recupero dei centri storici, con uno stanziamento di 100 milioni di euro per il periodo che va dal 2017 al 2023. Le risorse sono destinate, inoltre, al finanziamento di investimenti per tutela dell’ambiente e beni culturali, mitigazione rischio idrogeologico, messa in sicurezza di infrastrutture stradali e istituti scolastici, insediamento di nuove attività produttive; nonché per la progettazione e la realizzazione del sistema nazionale di ciclovie turistiche e per interventi per la sicurezza della circolazione cittadina. I destinatari degli interventi sono i comuni con massimo 5.000 abitanti, presenti in aree interessate caratterizzate da dissesto idrogeologico, decremento della popolazione residente, disagio insediativo, inadeguatezza dei servizi sociali essenziali. I comuni italiani che sono nelle suddette condizioni sono 5.591 e rappresentano circa </w:t>
      </w:r>
      <w:r w:rsidRPr="003A6100">
        <w:lastRenderedPageBreak/>
        <w:t>il 70% di quelli italiani e in cui vivono oltre 10 milioni di abitanti.</w:t>
      </w:r>
      <w:r>
        <w:t xml:space="preserve"> E proprio questi comuni sono definiti borghi e </w:t>
      </w:r>
      <w:r w:rsidR="00DC5412">
        <w:t xml:space="preserve">considerati </w:t>
      </w:r>
      <w:r>
        <w:t xml:space="preserve">dal </w:t>
      </w:r>
      <w:r w:rsidRPr="00703749">
        <w:t xml:space="preserve">Ministro per i Beni e le Attività Culturali </w:t>
      </w:r>
      <w:r>
        <w:t xml:space="preserve">insieme alla </w:t>
      </w:r>
      <w:r w:rsidRPr="00703749">
        <w:t xml:space="preserve">Direttiva Turismo del 2 dicembre 2016 n. 555 </w:t>
      </w:r>
      <w:r>
        <w:t>“</w:t>
      </w:r>
      <w:r w:rsidRPr="00703749">
        <w:t>2017</w:t>
      </w:r>
      <w:r w:rsidR="003C2C96">
        <w:t xml:space="preserve"> </w:t>
      </w:r>
      <w:r w:rsidRPr="00703749">
        <w:t>-</w:t>
      </w:r>
      <w:r w:rsidR="003C2C96">
        <w:t xml:space="preserve"> </w:t>
      </w:r>
      <w:r w:rsidRPr="00703749">
        <w:t>anno dei Borghi italiani</w:t>
      </w:r>
      <w:r>
        <w:t>”</w:t>
      </w:r>
      <w:r w:rsidRPr="00703749">
        <w:t xml:space="preserve">, </w:t>
      </w:r>
      <w:r>
        <w:t>ovvero “</w:t>
      </w:r>
      <w:r w:rsidRPr="00703749">
        <w:t xml:space="preserve">i comuni italiani con un massimo di 5000 abitanti caratterizzati da un patrimonio culturale prezioso, la cui conservazione e valorizzazione sono fattori di grande importanza per il </w:t>
      </w:r>
      <w:r w:rsidR="003C2C96" w:rsidRPr="007344E4">
        <w:rPr>
          <w:i/>
        </w:rPr>
        <w:t>c</w:t>
      </w:r>
      <w:r w:rsidRPr="007344E4">
        <w:rPr>
          <w:i/>
        </w:rPr>
        <w:t xml:space="preserve">ountry </w:t>
      </w:r>
      <w:r w:rsidR="003C2C96" w:rsidRPr="007344E4">
        <w:rPr>
          <w:i/>
        </w:rPr>
        <w:t>s</w:t>
      </w:r>
      <w:r w:rsidRPr="007344E4">
        <w:rPr>
          <w:i/>
        </w:rPr>
        <w:t>ystem</w:t>
      </w:r>
      <w:r w:rsidRPr="00703749">
        <w:t xml:space="preserve"> in quanto rappresentano l</w:t>
      </w:r>
      <w:r w:rsidR="003C2C96">
        <w:t>’</w:t>
      </w:r>
      <w:r w:rsidRPr="00703749">
        <w:t>autenticità, unicità e bellezza come elementi distintivi dell</w:t>
      </w:r>
      <w:r w:rsidR="003C2C96">
        <w:t>’</w:t>
      </w:r>
      <w:r w:rsidRPr="00703749">
        <w:t>offerta italiana</w:t>
      </w:r>
      <w:r w:rsidR="003C2C96">
        <w:t>”</w:t>
      </w:r>
      <w:r w:rsidRPr="00703749">
        <w:t>.</w:t>
      </w:r>
      <w:r w:rsidRPr="00627618">
        <w:t xml:space="preserve"> </w:t>
      </w:r>
      <w:r w:rsidR="003C2C96">
        <w:t>Riflettendo su “a</w:t>
      </w:r>
      <w:r>
        <w:t xml:space="preserve">utenticità, </w:t>
      </w:r>
      <w:r w:rsidRPr="007344E4">
        <w:t>unicità e bellezza</w:t>
      </w:r>
      <w:r w:rsidR="003C2C96" w:rsidRPr="007344E4">
        <w:t>”</w:t>
      </w:r>
      <w:r w:rsidRPr="007344E4">
        <w:t xml:space="preserve"> non è chiaro cosa significhi, dal momento che i borghi </w:t>
      </w:r>
      <w:r w:rsidR="003C2C96" w:rsidRPr="007344E4">
        <w:t xml:space="preserve">o anche piccoli comuni </w:t>
      </w:r>
      <w:r w:rsidRPr="007344E4">
        <w:t>sono eterogenei sia per la loro posizione geografica che rappresenta una caratteristica distintiva</w:t>
      </w:r>
      <w:r w:rsidR="003C2C96" w:rsidRPr="007344E4">
        <w:t xml:space="preserve">. A titolo di esempio </w:t>
      </w:r>
      <w:r w:rsidRPr="007344E4">
        <w:t xml:space="preserve"> </w:t>
      </w:r>
      <w:r w:rsidRPr="004C24A7">
        <w:t>le caratteristiche che posseggono i borghi circondati dal mare, che confermano per queste aree la presenza di una disparità territoriale, di svantaggi strutturali, e quindi di un’economia sbilanciata spesso verso il mercato interno e poco competitiva ma allo stesso tempo determinando condizioni uniche e pregevoli quali l’esaltazione dei paesaggi  ed  un patrimonio di straordinaria importanza dove l’obiettivo è tutelarlo, preservarlo, consegnarlo alle nuove generazioni presupponendo una valorizzazione polifunzionale</w:t>
      </w:r>
      <w:r w:rsidR="003C2C96" w:rsidRPr="004C24A7">
        <w:t xml:space="preserve"> e sostenibile</w:t>
      </w:r>
      <w:r w:rsidRPr="004C24A7">
        <w:t>. L</w:t>
      </w:r>
      <w:r w:rsidR="003C2C96">
        <w:t>’</w:t>
      </w:r>
      <w:r w:rsidRPr="004C24A7">
        <w:t>identità territoriale diventa sostanziale nella definizione dei borghi, evidenziando la storia e il tratto distintivo del borgo, collocandolo tra passato, presente e futuro, come luogo di vita e di crescita, di attività e di lavoro dove anche</w:t>
      </w:r>
      <w:r w:rsidR="00A240FE">
        <w:rPr>
          <w:rStyle w:val="Rimandonotaapidipagina"/>
        </w:rPr>
        <w:footnoteReference w:id="10"/>
      </w:r>
      <w:r w:rsidRPr="004C24A7">
        <w:t xml:space="preserve"> gli elementi di paesaggio, già richiamati nella Convenzione Europea del Paesaggio, diventano </w:t>
      </w:r>
      <w:r w:rsidR="003C2C96" w:rsidRPr="004C24A7">
        <w:t xml:space="preserve">elementi distintivi </w:t>
      </w:r>
      <w:r w:rsidRPr="004C24A7">
        <w:t>di questi borghi.</w:t>
      </w:r>
    </w:p>
    <w:p w14:paraId="5C300418" w14:textId="2B19F0CD" w:rsidR="00D64815" w:rsidRDefault="003C2C96" w:rsidP="003C2C96">
      <w:pPr>
        <w:pStyle w:val="NormaleWeb"/>
        <w:ind w:firstLine="284"/>
        <w:jc w:val="both"/>
        <w:rPr>
          <w:shd w:val="clear" w:color="auto" w:fill="FFFFFF"/>
        </w:rPr>
      </w:pPr>
      <w:r>
        <w:t>Sono n</w:t>
      </w:r>
      <w:r w:rsidR="00D64815" w:rsidRPr="000F2989">
        <w:rPr>
          <w:shd w:val="clear" w:color="auto" w:fill="FFFFFF"/>
        </w:rPr>
        <w:t xml:space="preserve">umerosi </w:t>
      </w:r>
      <w:r>
        <w:rPr>
          <w:shd w:val="clear" w:color="auto" w:fill="FFFFFF"/>
        </w:rPr>
        <w:t xml:space="preserve">i </w:t>
      </w:r>
      <w:r w:rsidR="00D64815" w:rsidRPr="000F2989">
        <w:rPr>
          <w:shd w:val="clear" w:color="auto" w:fill="FFFFFF"/>
        </w:rPr>
        <w:t xml:space="preserve">piccoli comuni </w:t>
      </w:r>
      <w:r>
        <w:rPr>
          <w:shd w:val="clear" w:color="auto" w:fill="FFFFFF"/>
        </w:rPr>
        <w:t xml:space="preserve">o borghi (con la nuova terminologia) </w:t>
      </w:r>
      <w:r w:rsidR="00D64815" w:rsidRPr="000F2989">
        <w:rPr>
          <w:shd w:val="clear" w:color="auto" w:fill="FFFFFF"/>
        </w:rPr>
        <w:t xml:space="preserve">delle aree interne (non solo in Italia) </w:t>
      </w:r>
      <w:r>
        <w:rPr>
          <w:shd w:val="clear" w:color="auto" w:fill="FFFFFF"/>
        </w:rPr>
        <w:t xml:space="preserve">che </w:t>
      </w:r>
      <w:r w:rsidR="00D64815" w:rsidRPr="000F2989">
        <w:rPr>
          <w:shd w:val="clear" w:color="auto" w:fill="FFFFFF"/>
        </w:rPr>
        <w:t>vivono un isolamento economico e socio</w:t>
      </w:r>
      <w:r w:rsidR="00D64815">
        <w:rPr>
          <w:shd w:val="clear" w:color="auto" w:fill="FFFFFF"/>
        </w:rPr>
        <w:t>-</w:t>
      </w:r>
      <w:r w:rsidR="00D64815" w:rsidRPr="000F2989">
        <w:rPr>
          <w:shd w:val="clear" w:color="auto" w:fill="FFFFFF"/>
        </w:rPr>
        <w:t>culturale</w:t>
      </w:r>
      <w:r w:rsidR="00D64815">
        <w:rPr>
          <w:shd w:val="clear" w:color="auto" w:fill="FFFFFF"/>
        </w:rPr>
        <w:t xml:space="preserve"> tale da favorire lo spostamento dei residenti verso i centri di maggiori dimensioni dotati di </w:t>
      </w:r>
      <w:r>
        <w:rPr>
          <w:shd w:val="clear" w:color="auto" w:fill="FFFFFF"/>
        </w:rPr>
        <w:t>ampi</w:t>
      </w:r>
      <w:r w:rsidR="00D64815">
        <w:rPr>
          <w:shd w:val="clear" w:color="auto" w:fill="FFFFFF"/>
        </w:rPr>
        <w:t xml:space="preserve"> </w:t>
      </w:r>
      <w:r w:rsidR="00D64815" w:rsidRPr="000F2989">
        <w:rPr>
          <w:shd w:val="clear" w:color="auto" w:fill="FFFFFF"/>
        </w:rPr>
        <w:t xml:space="preserve">servizi, infrastrutture e </w:t>
      </w:r>
      <w:r w:rsidR="00D64815">
        <w:rPr>
          <w:shd w:val="clear" w:color="auto" w:fill="FFFFFF"/>
        </w:rPr>
        <w:t xml:space="preserve">occasioni </w:t>
      </w:r>
      <w:r w:rsidR="00D64815" w:rsidRPr="000F2989">
        <w:rPr>
          <w:shd w:val="clear" w:color="auto" w:fill="FFFFFF"/>
        </w:rPr>
        <w:t>lavor</w:t>
      </w:r>
      <w:r w:rsidR="00D64815">
        <w:rPr>
          <w:shd w:val="clear" w:color="auto" w:fill="FFFFFF"/>
        </w:rPr>
        <w:t>ative</w:t>
      </w:r>
      <w:r w:rsidR="00D64815" w:rsidRPr="000F2989">
        <w:rPr>
          <w:shd w:val="clear" w:color="auto" w:fill="FFFFFF"/>
        </w:rPr>
        <w:t>, a cui</w:t>
      </w:r>
      <w:r w:rsidR="00D64815">
        <w:rPr>
          <w:shd w:val="clear" w:color="auto" w:fill="FFFFFF"/>
        </w:rPr>
        <w:t xml:space="preserve"> </w:t>
      </w:r>
      <w:r w:rsidR="00D64815" w:rsidRPr="000F2989">
        <w:rPr>
          <w:shd w:val="clear" w:color="auto" w:fill="FFFFFF"/>
        </w:rPr>
        <w:t>si aggiunge l’inadeguatezza del patrimonio abitativo</w:t>
      </w:r>
      <w:r w:rsidR="00D64815">
        <w:rPr>
          <w:shd w:val="clear" w:color="auto" w:fill="FFFFFF"/>
        </w:rPr>
        <w:t xml:space="preserve"> </w:t>
      </w:r>
      <w:r w:rsidR="00D64815" w:rsidRPr="000F2989">
        <w:rPr>
          <w:shd w:val="clear" w:color="auto" w:fill="FFFFFF"/>
        </w:rPr>
        <w:t>rispetto alle esigenze della società contemporanea.</w:t>
      </w:r>
      <w:r w:rsidR="00D64815">
        <w:rPr>
          <w:shd w:val="clear" w:color="auto" w:fill="FFFFFF"/>
        </w:rPr>
        <w:t xml:space="preserve"> Come conseguenza di questo annoso conflitto tra centro e periferia, si registra un costante </w:t>
      </w:r>
      <w:r w:rsidR="00D64815" w:rsidRPr="000F2989">
        <w:rPr>
          <w:shd w:val="clear" w:color="auto" w:fill="FFFFFF"/>
        </w:rPr>
        <w:t>spopolamento</w:t>
      </w:r>
      <w:r w:rsidR="00D64815">
        <w:rPr>
          <w:shd w:val="clear" w:color="auto" w:fill="FFFFFF"/>
        </w:rPr>
        <w:t xml:space="preserve">, un degrado complessivo dei luoghi </w:t>
      </w:r>
      <w:r w:rsidR="00D64815" w:rsidRPr="000F2989">
        <w:rPr>
          <w:shd w:val="clear" w:color="auto" w:fill="FFFFFF"/>
        </w:rPr>
        <w:t>e la</w:t>
      </w:r>
      <w:r w:rsidR="00D64815">
        <w:rPr>
          <w:shd w:val="clear" w:color="auto" w:fill="FFFFFF"/>
        </w:rPr>
        <w:t xml:space="preserve"> </w:t>
      </w:r>
      <w:r w:rsidR="00D64815" w:rsidRPr="000F2989">
        <w:rPr>
          <w:shd w:val="clear" w:color="auto" w:fill="FFFFFF"/>
        </w:rPr>
        <w:t xml:space="preserve">perdita di un patrimonio di valori materiali (monumenti, </w:t>
      </w:r>
      <w:r w:rsidR="00D64815">
        <w:rPr>
          <w:shd w:val="clear" w:color="auto" w:fill="FFFFFF"/>
        </w:rPr>
        <w:t>strutture architettoniche, presidi naturalistici e molto altro ancora</w:t>
      </w:r>
      <w:r w:rsidR="00D64815" w:rsidRPr="000F2989">
        <w:rPr>
          <w:shd w:val="clear" w:color="auto" w:fill="FFFFFF"/>
        </w:rPr>
        <w:t>) ed immateriali (</w:t>
      </w:r>
      <w:r w:rsidR="00D64815">
        <w:rPr>
          <w:shd w:val="clear" w:color="auto" w:fill="FFFFFF"/>
        </w:rPr>
        <w:t>patrimonio culturale locale, tradizioni colturali, competenze artigianali</w:t>
      </w:r>
      <w:r w:rsidR="00D64815" w:rsidRPr="000F2989">
        <w:rPr>
          <w:shd w:val="clear" w:color="auto" w:fill="FFFFFF"/>
        </w:rPr>
        <w:t xml:space="preserve">). </w:t>
      </w:r>
      <w:r w:rsidR="00D64815">
        <w:rPr>
          <w:shd w:val="clear" w:color="auto" w:fill="FFFFFF"/>
        </w:rPr>
        <w:t>Nonostante il suddetto processo in atto, questi territori testimoniano, ancora e in molti casi, uno ‘spirito del luogo’ immutato almeno nella sua accezione “strumentale” in quanto</w:t>
      </w:r>
      <w:r w:rsidR="00D64815" w:rsidRPr="00B211A7">
        <w:rPr>
          <w:shd w:val="clear" w:color="auto" w:fill="FFFFFF"/>
        </w:rPr>
        <w:t xml:space="preserve"> prevale l’attitudine a considerare il luogo primariamente come una risorsa che fornisce beni</w:t>
      </w:r>
      <w:r w:rsidR="00DD10C2">
        <w:rPr>
          <w:shd w:val="clear" w:color="auto" w:fill="FFFFFF"/>
        </w:rPr>
        <w:t xml:space="preserve">, </w:t>
      </w:r>
      <w:r w:rsidR="00D64815" w:rsidRPr="00B211A7">
        <w:rPr>
          <w:shd w:val="clear" w:color="auto" w:fill="FFFFFF"/>
        </w:rPr>
        <w:t>opportunità</w:t>
      </w:r>
      <w:r w:rsidR="00DD10C2">
        <w:rPr>
          <w:shd w:val="clear" w:color="auto" w:fill="FFFFFF"/>
        </w:rPr>
        <w:t xml:space="preserve"> ed autenticità</w:t>
      </w:r>
      <w:r w:rsidR="00D64815">
        <w:rPr>
          <w:rStyle w:val="Rimandonotaapidipagina"/>
          <w:shd w:val="clear" w:color="auto" w:fill="FFFFFF"/>
        </w:rPr>
        <w:footnoteReference w:id="11"/>
      </w:r>
      <w:r w:rsidR="00D64815">
        <w:t>. La permanenza di produzioni</w:t>
      </w:r>
      <w:r w:rsidR="00D64815" w:rsidRPr="000F2989">
        <w:rPr>
          <w:shd w:val="clear" w:color="auto" w:fill="FFFFFF"/>
        </w:rPr>
        <w:t xml:space="preserve"> agro-alimentari di qualità</w:t>
      </w:r>
      <w:r w:rsidR="00D64815">
        <w:rPr>
          <w:shd w:val="clear" w:color="auto" w:fill="FFFFFF"/>
        </w:rPr>
        <w:t xml:space="preserve"> e un generale benessere della vita piuttosto elevata ne sono solo alcuni esempi.  </w:t>
      </w:r>
      <w:r w:rsidR="00D64815" w:rsidRPr="000F2989">
        <w:rPr>
          <w:shd w:val="clear" w:color="auto" w:fill="FFFFFF"/>
        </w:rPr>
        <w:t>Si aggiunga,</w:t>
      </w:r>
      <w:r w:rsidR="00D64815">
        <w:rPr>
          <w:shd w:val="clear" w:color="auto" w:fill="FFFFFF"/>
        </w:rPr>
        <w:t xml:space="preserve"> </w:t>
      </w:r>
      <w:r w:rsidR="00D64815" w:rsidRPr="000F2989">
        <w:rPr>
          <w:shd w:val="clear" w:color="auto" w:fill="FFFFFF"/>
        </w:rPr>
        <w:t>poi, la presenza di caratteri unici per identità e memoria:</w:t>
      </w:r>
      <w:r w:rsidR="00D64815">
        <w:rPr>
          <w:shd w:val="clear" w:color="auto" w:fill="FFFFFF"/>
        </w:rPr>
        <w:t xml:space="preserve"> </w:t>
      </w:r>
      <w:r w:rsidR="00D64815" w:rsidRPr="000F2989">
        <w:rPr>
          <w:shd w:val="clear" w:color="auto" w:fill="FFFFFF"/>
        </w:rPr>
        <w:t>un patrimonio storico-architettonico ed artistico di diffuso</w:t>
      </w:r>
      <w:r w:rsidR="00D64815">
        <w:rPr>
          <w:shd w:val="clear" w:color="auto" w:fill="FFFFFF"/>
        </w:rPr>
        <w:t xml:space="preserve"> </w:t>
      </w:r>
      <w:r w:rsidR="00D64815" w:rsidRPr="000F2989">
        <w:rPr>
          <w:shd w:val="clear" w:color="auto" w:fill="FFFFFF"/>
        </w:rPr>
        <w:t>interesse, un contesto ambientale e paesaggistico poco</w:t>
      </w:r>
      <w:r w:rsidR="00D64815">
        <w:rPr>
          <w:shd w:val="clear" w:color="auto" w:fill="FFFFFF"/>
        </w:rPr>
        <w:t xml:space="preserve"> </w:t>
      </w:r>
      <w:r w:rsidR="00D64815" w:rsidRPr="000F2989">
        <w:rPr>
          <w:shd w:val="clear" w:color="auto" w:fill="FFFFFF"/>
        </w:rPr>
        <w:t>contaminato.</w:t>
      </w:r>
      <w:r w:rsidR="00D64815">
        <w:rPr>
          <w:shd w:val="clear" w:color="auto" w:fill="FFFFFF"/>
        </w:rPr>
        <w:t xml:space="preserve"> </w:t>
      </w:r>
    </w:p>
    <w:p w14:paraId="7AD39A86" w14:textId="1BD42BC0" w:rsidR="00DD10C2" w:rsidRDefault="00DD10C2" w:rsidP="00DD10C2">
      <w:pPr>
        <w:ind w:firstLine="567"/>
        <w:jc w:val="both"/>
        <w:rPr>
          <w:shd w:val="clear" w:color="auto" w:fill="FFFFFF"/>
        </w:rPr>
      </w:pPr>
      <w:r w:rsidRPr="0049423B">
        <w:rPr>
          <w:shd w:val="clear" w:color="auto" w:fill="FFFFFF"/>
        </w:rPr>
        <w:t>Lo spopolamento dei centri minori è una dinamica della società odierna che vede nelle città la risposta a</w:t>
      </w:r>
      <w:r>
        <w:rPr>
          <w:shd w:val="clear" w:color="auto" w:fill="FFFFFF"/>
        </w:rPr>
        <w:t>l</w:t>
      </w:r>
      <w:r w:rsidRPr="0049423B">
        <w:rPr>
          <w:shd w:val="clear" w:color="auto" w:fill="FFFFFF"/>
        </w:rPr>
        <w:t xml:space="preserve">la globalizzazione. Eppure, le aree interne rivestono un ruolo fondamentale non solo per la tutela del patrimonio storico e culturale e del paesaggio esistente, ma anche per la possibilità di promuovere stili di vita alternativi a quelli metropolitani e di favorire lo sviluppo di modelli economici e sociali innovativi capaci di coniugare tradizione e contemporaneità. I vuoti lasciati dai movimenti demografici </w:t>
      </w:r>
      <w:r>
        <w:rPr>
          <w:shd w:val="clear" w:color="auto" w:fill="FFFFFF"/>
        </w:rPr>
        <w:t>possono essere l’occasione</w:t>
      </w:r>
      <w:r w:rsidRPr="0049423B">
        <w:rPr>
          <w:shd w:val="clear" w:color="auto" w:fill="FFFFFF"/>
        </w:rPr>
        <w:t xml:space="preserve"> di rinascita dei </w:t>
      </w:r>
      <w:r w:rsidR="003C414E">
        <w:rPr>
          <w:shd w:val="clear" w:color="auto" w:fill="FFFFFF"/>
        </w:rPr>
        <w:t xml:space="preserve">centri e dei </w:t>
      </w:r>
      <w:r w:rsidRPr="0049423B">
        <w:rPr>
          <w:shd w:val="clear" w:color="auto" w:fill="FFFFFF"/>
        </w:rPr>
        <w:t>borghi italiani ed esteri attraverso diverse strategie</w:t>
      </w:r>
      <w:r>
        <w:rPr>
          <w:shd w:val="clear" w:color="auto" w:fill="FFFFFF"/>
        </w:rPr>
        <w:t xml:space="preserve"> quali </w:t>
      </w:r>
      <w:r w:rsidRPr="0049423B">
        <w:rPr>
          <w:shd w:val="clear" w:color="auto" w:fill="FFFFFF"/>
        </w:rPr>
        <w:t>l</w:t>
      </w:r>
      <w:r>
        <w:rPr>
          <w:shd w:val="clear" w:color="auto" w:fill="FFFFFF"/>
        </w:rPr>
        <w:t>’</w:t>
      </w:r>
      <w:r w:rsidRPr="0049423B">
        <w:rPr>
          <w:shd w:val="clear" w:color="auto" w:fill="FFFFFF"/>
        </w:rPr>
        <w:t>ospitalità</w:t>
      </w:r>
      <w:r w:rsidR="003C414E">
        <w:rPr>
          <w:shd w:val="clear" w:color="auto" w:fill="FFFFFF"/>
        </w:rPr>
        <w:t xml:space="preserve"> diffusa</w:t>
      </w:r>
      <w:r w:rsidRPr="0049423B">
        <w:rPr>
          <w:shd w:val="clear" w:color="auto" w:fill="FFFFFF"/>
        </w:rPr>
        <w:t>, la produzione, la cultura</w:t>
      </w:r>
      <w:r w:rsidR="003C414E">
        <w:rPr>
          <w:shd w:val="clear" w:color="auto" w:fill="FFFFFF"/>
        </w:rPr>
        <w:t xml:space="preserve"> locale</w:t>
      </w:r>
      <w:r w:rsidRPr="0049423B">
        <w:rPr>
          <w:shd w:val="clear" w:color="auto" w:fill="FFFFFF"/>
        </w:rPr>
        <w:t xml:space="preserve">, la conservazione </w:t>
      </w:r>
      <w:r w:rsidR="003C414E">
        <w:rPr>
          <w:shd w:val="clear" w:color="auto" w:fill="FFFFFF"/>
        </w:rPr>
        <w:t xml:space="preserve">identitaria </w:t>
      </w:r>
      <w:r w:rsidRPr="0049423B">
        <w:rPr>
          <w:shd w:val="clear" w:color="auto" w:fill="FFFFFF"/>
        </w:rPr>
        <w:t>e la cooperazione</w:t>
      </w:r>
      <w:r w:rsidR="003C414E">
        <w:rPr>
          <w:rStyle w:val="Rimandonotaapidipagina"/>
          <w:shd w:val="clear" w:color="auto" w:fill="FFFFFF"/>
        </w:rPr>
        <w:footnoteReference w:id="12"/>
      </w:r>
      <w:r w:rsidRPr="0049423B">
        <w:rPr>
          <w:shd w:val="clear" w:color="auto" w:fill="FFFFFF"/>
        </w:rPr>
        <w:t>.</w:t>
      </w:r>
    </w:p>
    <w:p w14:paraId="22070A9B" w14:textId="4821DC43" w:rsidR="00DD10C2" w:rsidRDefault="00DD10C2" w:rsidP="00DD10C2">
      <w:pPr>
        <w:ind w:firstLine="567"/>
        <w:jc w:val="both"/>
        <w:rPr>
          <w:shd w:val="clear" w:color="auto" w:fill="FFFFFF"/>
        </w:rPr>
      </w:pPr>
      <w:r w:rsidRPr="000F2989">
        <w:rPr>
          <w:shd w:val="clear" w:color="auto" w:fill="FFFFFF"/>
        </w:rPr>
        <w:t>Nella società contemporanea, caratterizzata dall</w:t>
      </w:r>
      <w:r>
        <w:rPr>
          <w:shd w:val="clear" w:color="auto" w:fill="FFFFFF"/>
        </w:rPr>
        <w:t>’</w:t>
      </w:r>
      <w:r w:rsidRPr="000F2989">
        <w:rPr>
          <w:shd w:val="clear" w:color="auto" w:fill="FFFFFF"/>
        </w:rPr>
        <w:t>alta</w:t>
      </w:r>
      <w:r>
        <w:rPr>
          <w:shd w:val="clear" w:color="auto" w:fill="FFFFFF"/>
        </w:rPr>
        <w:t xml:space="preserve"> </w:t>
      </w:r>
      <w:r w:rsidRPr="000F2989">
        <w:rPr>
          <w:shd w:val="clear" w:color="auto" w:fill="FFFFFF"/>
        </w:rPr>
        <w:t>densità antropica de</w:t>
      </w:r>
      <w:r>
        <w:rPr>
          <w:shd w:val="clear" w:color="auto" w:fill="FFFFFF"/>
        </w:rPr>
        <w:t>gl</w:t>
      </w:r>
      <w:r w:rsidRPr="000F2989">
        <w:rPr>
          <w:shd w:val="clear" w:color="auto" w:fill="FFFFFF"/>
        </w:rPr>
        <w:t>i agglomerati cittadini, un contro-urbanesimo è, pertanto, auspicabile ma per renderlo</w:t>
      </w:r>
      <w:r>
        <w:rPr>
          <w:shd w:val="clear" w:color="auto" w:fill="FFFFFF"/>
        </w:rPr>
        <w:t xml:space="preserve"> </w:t>
      </w:r>
      <w:r w:rsidRPr="000F2989">
        <w:rPr>
          <w:shd w:val="clear" w:color="auto" w:fill="FFFFFF"/>
        </w:rPr>
        <w:t>attuabile è necessaria una rivoluzione culturale, un nuovo</w:t>
      </w:r>
      <w:r>
        <w:rPr>
          <w:shd w:val="clear" w:color="auto" w:fill="FFFFFF"/>
        </w:rPr>
        <w:t xml:space="preserve"> </w:t>
      </w:r>
      <w:r w:rsidRPr="000F2989">
        <w:rPr>
          <w:shd w:val="clear" w:color="auto" w:fill="FFFFFF"/>
        </w:rPr>
        <w:t>modo di intendere lo stile di vita, nonché, naturalmente, l’uso di mezzi</w:t>
      </w:r>
      <w:r>
        <w:rPr>
          <w:shd w:val="clear" w:color="auto" w:fill="FFFFFF"/>
        </w:rPr>
        <w:t xml:space="preserve"> </w:t>
      </w:r>
      <w:r w:rsidRPr="000F2989">
        <w:rPr>
          <w:shd w:val="clear" w:color="auto" w:fill="FFFFFF"/>
        </w:rPr>
        <w:t>di comunicazione moderni, di innovative modalità di</w:t>
      </w:r>
      <w:r>
        <w:rPr>
          <w:shd w:val="clear" w:color="auto" w:fill="FFFFFF"/>
        </w:rPr>
        <w:t xml:space="preserve"> </w:t>
      </w:r>
      <w:r w:rsidRPr="000F2989">
        <w:rPr>
          <w:shd w:val="clear" w:color="auto" w:fill="FFFFFF"/>
        </w:rPr>
        <w:t>lavoro</w:t>
      </w:r>
      <w:r>
        <w:rPr>
          <w:shd w:val="clear" w:color="auto" w:fill="FFFFFF"/>
        </w:rPr>
        <w:t xml:space="preserve"> e </w:t>
      </w:r>
      <w:r w:rsidRPr="000F2989">
        <w:rPr>
          <w:shd w:val="clear" w:color="auto" w:fill="FFFFFF"/>
        </w:rPr>
        <w:t xml:space="preserve">di una </w:t>
      </w:r>
      <w:r>
        <w:rPr>
          <w:shd w:val="clear" w:color="auto" w:fill="FFFFFF"/>
        </w:rPr>
        <w:t xml:space="preserve">diversa </w:t>
      </w:r>
      <w:r w:rsidRPr="000F2989">
        <w:rPr>
          <w:shd w:val="clear" w:color="auto" w:fill="FFFFFF"/>
        </w:rPr>
        <w:t>organizzazione sociale.</w:t>
      </w:r>
      <w:r>
        <w:rPr>
          <w:shd w:val="clear" w:color="auto" w:fill="FFFFFF"/>
        </w:rPr>
        <w:t xml:space="preserve"> </w:t>
      </w:r>
      <w:r w:rsidRPr="000F2989">
        <w:rPr>
          <w:shd w:val="clear" w:color="auto" w:fill="FFFFFF"/>
        </w:rPr>
        <w:t>Evidentemente, in una contingenza grave come quella</w:t>
      </w:r>
      <w:r>
        <w:rPr>
          <w:shd w:val="clear" w:color="auto" w:fill="FFFFFF"/>
        </w:rPr>
        <w:t xml:space="preserve"> </w:t>
      </w:r>
      <w:r w:rsidRPr="000F2989">
        <w:rPr>
          <w:shd w:val="clear" w:color="auto" w:fill="FFFFFF"/>
        </w:rPr>
        <w:t>determinata dal</w:t>
      </w:r>
      <w:r>
        <w:rPr>
          <w:shd w:val="clear" w:color="auto" w:fill="FFFFFF"/>
        </w:rPr>
        <w:t xml:space="preserve">la pandemia a seguito del </w:t>
      </w:r>
      <w:r w:rsidR="00FF7468">
        <w:rPr>
          <w:shd w:val="clear" w:color="auto" w:fill="FFFFFF"/>
        </w:rPr>
        <w:t>c</w:t>
      </w:r>
      <w:r w:rsidRPr="000F2989">
        <w:rPr>
          <w:shd w:val="clear" w:color="auto" w:fill="FFFFFF"/>
        </w:rPr>
        <w:t>ovid-19, la rarefazione abitativa diviene</w:t>
      </w:r>
      <w:r>
        <w:rPr>
          <w:shd w:val="clear" w:color="auto" w:fill="FFFFFF"/>
        </w:rPr>
        <w:t xml:space="preserve"> </w:t>
      </w:r>
      <w:r w:rsidRPr="000F2989">
        <w:rPr>
          <w:shd w:val="clear" w:color="auto" w:fill="FFFFFF"/>
        </w:rPr>
        <w:t>oltremodo strumento di protezione per la popolazione,</w:t>
      </w:r>
      <w:r>
        <w:rPr>
          <w:shd w:val="clear" w:color="auto" w:fill="FFFFFF"/>
        </w:rPr>
        <w:t xml:space="preserve"> </w:t>
      </w:r>
      <w:r w:rsidRPr="000F2989">
        <w:rPr>
          <w:shd w:val="clear" w:color="auto" w:fill="FFFFFF"/>
        </w:rPr>
        <w:t>in un passaggio epocale per il quale il distanziamento</w:t>
      </w:r>
      <w:r>
        <w:rPr>
          <w:shd w:val="clear" w:color="auto" w:fill="FFFFFF"/>
        </w:rPr>
        <w:t xml:space="preserve"> </w:t>
      </w:r>
      <w:r w:rsidRPr="000F2989">
        <w:rPr>
          <w:shd w:val="clear" w:color="auto" w:fill="FFFFFF"/>
        </w:rPr>
        <w:t>fisico e la dissoluzione delle concentrazioni abitative convergono verso la smaterializzazione dei rapporti</w:t>
      </w:r>
      <w:r>
        <w:rPr>
          <w:shd w:val="clear" w:color="auto" w:fill="FFFFFF"/>
        </w:rPr>
        <w:t xml:space="preserve"> </w:t>
      </w:r>
      <w:r w:rsidRPr="000F2989">
        <w:rPr>
          <w:shd w:val="clear" w:color="auto" w:fill="FFFFFF"/>
        </w:rPr>
        <w:t xml:space="preserve">sociali di massa per privilegiare la creazione di </w:t>
      </w:r>
      <w:r w:rsidRPr="000F2989">
        <w:rPr>
          <w:shd w:val="clear" w:color="auto" w:fill="FFFFFF"/>
        </w:rPr>
        <w:lastRenderedPageBreak/>
        <w:t>comunità</w:t>
      </w:r>
      <w:r>
        <w:rPr>
          <w:shd w:val="clear" w:color="auto" w:fill="FFFFFF"/>
        </w:rPr>
        <w:t xml:space="preserve"> </w:t>
      </w:r>
      <w:r w:rsidRPr="000F2989">
        <w:rPr>
          <w:shd w:val="clear" w:color="auto" w:fill="FFFFFF"/>
        </w:rPr>
        <w:t>piccole e</w:t>
      </w:r>
      <w:r w:rsidR="00BD7ABD">
        <w:rPr>
          <w:shd w:val="clear" w:color="auto" w:fill="FFFFFF"/>
        </w:rPr>
        <w:t xml:space="preserve"> </w:t>
      </w:r>
      <w:r w:rsidRPr="000F2989">
        <w:rPr>
          <w:shd w:val="clear" w:color="auto" w:fill="FFFFFF"/>
        </w:rPr>
        <w:t>più salvaguardabili.</w:t>
      </w:r>
      <w:r>
        <w:rPr>
          <w:shd w:val="clear" w:color="auto" w:fill="FFFFFF"/>
        </w:rPr>
        <w:t xml:space="preserve">  </w:t>
      </w:r>
      <w:r>
        <w:t xml:space="preserve">Infatti, </w:t>
      </w:r>
      <w:r>
        <w:rPr>
          <w:shd w:val="clear" w:color="auto" w:fill="FFFFFF"/>
        </w:rPr>
        <w:t>l</w:t>
      </w:r>
      <w:r w:rsidR="003C2C96">
        <w:rPr>
          <w:shd w:val="clear" w:color="auto" w:fill="FFFFFF"/>
        </w:rPr>
        <w:t xml:space="preserve">e tendenze in atto, all’indomani della prima fase emergenziale pandemica, mostrano </w:t>
      </w:r>
      <w:r>
        <w:rPr>
          <w:shd w:val="clear" w:color="auto" w:fill="FFFFFF"/>
        </w:rPr>
        <w:t xml:space="preserve">per l’appunto </w:t>
      </w:r>
      <w:r w:rsidR="003C2C96" w:rsidRPr="000F2989">
        <w:rPr>
          <w:shd w:val="clear" w:color="auto" w:fill="FFFFFF"/>
        </w:rPr>
        <w:t xml:space="preserve">un’inversione </w:t>
      </w:r>
      <w:r w:rsidR="003C2C96">
        <w:rPr>
          <w:shd w:val="clear" w:color="auto" w:fill="FFFFFF"/>
        </w:rPr>
        <w:t>in corso verso il</w:t>
      </w:r>
      <w:r w:rsidR="003C2C96" w:rsidRPr="000F2989">
        <w:rPr>
          <w:shd w:val="clear" w:color="auto" w:fill="FFFFFF"/>
        </w:rPr>
        <w:t xml:space="preserve"> ripopolamento e alla rivitalizzazione delle aree</w:t>
      </w:r>
      <w:r w:rsidR="003C2C96">
        <w:rPr>
          <w:shd w:val="clear" w:color="auto" w:fill="FFFFFF"/>
        </w:rPr>
        <w:t xml:space="preserve"> </w:t>
      </w:r>
      <w:r w:rsidR="003C2C96" w:rsidRPr="000F2989">
        <w:rPr>
          <w:shd w:val="clear" w:color="auto" w:fill="FFFFFF"/>
        </w:rPr>
        <w:t xml:space="preserve">interne, le cui possibilità di successo </w:t>
      </w:r>
      <w:r w:rsidR="003C2C96">
        <w:rPr>
          <w:shd w:val="clear" w:color="auto" w:fill="FFFFFF"/>
        </w:rPr>
        <w:t>dipenderanno</w:t>
      </w:r>
      <w:r w:rsidR="003C2C96" w:rsidRPr="000F2989">
        <w:rPr>
          <w:shd w:val="clear" w:color="auto" w:fill="FFFFFF"/>
        </w:rPr>
        <w:t xml:space="preserve"> dalla capacità dei sistemi locali di adattarsi alla velocità dei</w:t>
      </w:r>
      <w:r w:rsidR="003C2C96">
        <w:rPr>
          <w:shd w:val="clear" w:color="auto" w:fill="FFFFFF"/>
        </w:rPr>
        <w:t xml:space="preserve"> </w:t>
      </w:r>
      <w:r w:rsidR="003C2C96" w:rsidRPr="000F2989">
        <w:rPr>
          <w:shd w:val="clear" w:color="auto" w:fill="FFFFFF"/>
        </w:rPr>
        <w:t>cambiamenti</w:t>
      </w:r>
      <w:r w:rsidR="003C2C96">
        <w:rPr>
          <w:shd w:val="clear" w:color="auto" w:fill="FFFFFF"/>
        </w:rPr>
        <w:t xml:space="preserve"> nei settori </w:t>
      </w:r>
      <w:r w:rsidR="003C2C96" w:rsidRPr="000F2989">
        <w:rPr>
          <w:shd w:val="clear" w:color="auto" w:fill="FFFFFF"/>
        </w:rPr>
        <w:t>della innovazione tecnologica, della digitalizzazione avanzata.</w:t>
      </w:r>
      <w:r w:rsidR="003C2C96">
        <w:rPr>
          <w:shd w:val="clear" w:color="auto" w:fill="FFFFFF"/>
        </w:rPr>
        <w:t xml:space="preserve"> </w:t>
      </w:r>
    </w:p>
    <w:p w14:paraId="712AAE39" w14:textId="5C0D677B" w:rsidR="003C2C96" w:rsidRPr="00782AA7" w:rsidRDefault="003C2C96" w:rsidP="001D510C">
      <w:pPr>
        <w:ind w:firstLine="567"/>
        <w:jc w:val="both"/>
      </w:pPr>
      <w:r>
        <w:rPr>
          <w:shd w:val="clear" w:color="auto" w:fill="FFFFFF"/>
        </w:rPr>
        <w:t>I</w:t>
      </w:r>
      <w:r w:rsidRPr="000F2989">
        <w:rPr>
          <w:shd w:val="clear" w:color="auto" w:fill="FFFFFF"/>
        </w:rPr>
        <w:t xml:space="preserve"> centri minori </w:t>
      </w:r>
      <w:r w:rsidR="00DD10C2">
        <w:rPr>
          <w:shd w:val="clear" w:color="auto" w:fill="FFFFFF"/>
        </w:rPr>
        <w:t>possono</w:t>
      </w:r>
      <w:r>
        <w:rPr>
          <w:shd w:val="clear" w:color="auto" w:fill="FFFFFF"/>
        </w:rPr>
        <w:t>, quindi,</w:t>
      </w:r>
      <w:r w:rsidRPr="000F2989">
        <w:rPr>
          <w:shd w:val="clear" w:color="auto" w:fill="FFFFFF"/>
        </w:rPr>
        <w:t xml:space="preserve"> costituire un modello</w:t>
      </w:r>
      <w:r>
        <w:rPr>
          <w:shd w:val="clear" w:color="auto" w:fill="FFFFFF"/>
        </w:rPr>
        <w:t xml:space="preserve"> </w:t>
      </w:r>
      <w:r w:rsidRPr="000F2989">
        <w:rPr>
          <w:shd w:val="clear" w:color="auto" w:fill="FFFFFF"/>
        </w:rPr>
        <w:t>alternativo alla concentrazione demografica delle città</w:t>
      </w:r>
      <w:r>
        <w:rPr>
          <w:shd w:val="clear" w:color="auto" w:fill="FFFFFF"/>
        </w:rPr>
        <w:t xml:space="preserve"> </w:t>
      </w:r>
      <w:r w:rsidRPr="000F2989">
        <w:rPr>
          <w:shd w:val="clear" w:color="auto" w:fill="FFFFFF"/>
        </w:rPr>
        <w:t>divenendo risorsa fondamentale di rilancio del territorio</w:t>
      </w:r>
      <w:r>
        <w:rPr>
          <w:shd w:val="clear" w:color="auto" w:fill="FFFFFF"/>
        </w:rPr>
        <w:t xml:space="preserve"> </w:t>
      </w:r>
      <w:r w:rsidRPr="000F2989">
        <w:rPr>
          <w:shd w:val="clear" w:color="auto" w:fill="FFFFFF"/>
        </w:rPr>
        <w:t xml:space="preserve">attraverso un </w:t>
      </w:r>
      <w:r>
        <w:rPr>
          <w:shd w:val="clear" w:color="auto" w:fill="FFFFFF"/>
        </w:rPr>
        <w:t>“m</w:t>
      </w:r>
      <w:r w:rsidRPr="000F2989">
        <w:rPr>
          <w:shd w:val="clear" w:color="auto" w:fill="FFFFFF"/>
        </w:rPr>
        <w:t xml:space="preserve">odello </w:t>
      </w:r>
      <w:r w:rsidRPr="001A24F6">
        <w:rPr>
          <w:i/>
          <w:iCs/>
          <w:shd w:val="clear" w:color="auto" w:fill="FFFFFF"/>
        </w:rPr>
        <w:t>slow</w:t>
      </w:r>
      <w:r w:rsidR="00BD7ABD">
        <w:rPr>
          <w:i/>
          <w:iCs/>
          <w:shd w:val="clear" w:color="auto" w:fill="FFFFFF"/>
        </w:rPr>
        <w:t>”</w:t>
      </w:r>
      <w:r w:rsidRPr="000F2989">
        <w:rPr>
          <w:shd w:val="clear" w:color="auto" w:fill="FFFFFF"/>
        </w:rPr>
        <w:t xml:space="preserve"> da contrapporre allo stress</w:t>
      </w:r>
      <w:r>
        <w:rPr>
          <w:shd w:val="clear" w:color="auto" w:fill="FFFFFF"/>
        </w:rPr>
        <w:t xml:space="preserve"> </w:t>
      </w:r>
      <w:r w:rsidRPr="000F2989">
        <w:rPr>
          <w:shd w:val="clear" w:color="auto" w:fill="FFFFFF"/>
        </w:rPr>
        <w:t>della città globale, un uso sostenibile delle risorse locali</w:t>
      </w:r>
      <w:r>
        <w:rPr>
          <w:shd w:val="clear" w:color="auto" w:fill="FFFFFF"/>
        </w:rPr>
        <w:t xml:space="preserve"> </w:t>
      </w:r>
      <w:r w:rsidRPr="000F2989">
        <w:rPr>
          <w:shd w:val="clear" w:color="auto" w:fill="FFFFFF"/>
        </w:rPr>
        <w:t>contro la forza energivora delle metropoli, un’interdipendenza tra produzione agro-silvo-pastorale a cura del territorio contro</w:t>
      </w:r>
      <w:r>
        <w:rPr>
          <w:shd w:val="clear" w:color="auto" w:fill="FFFFFF"/>
        </w:rPr>
        <w:t xml:space="preserve"> </w:t>
      </w:r>
      <w:r w:rsidRPr="000F2989">
        <w:rPr>
          <w:shd w:val="clear" w:color="auto" w:fill="FFFFFF"/>
        </w:rPr>
        <w:t>dissesti idrogeologici e</w:t>
      </w:r>
      <w:r>
        <w:rPr>
          <w:shd w:val="clear" w:color="auto" w:fill="FFFFFF"/>
        </w:rPr>
        <w:t xml:space="preserve"> </w:t>
      </w:r>
      <w:r w:rsidRPr="000F2989">
        <w:rPr>
          <w:shd w:val="clear" w:color="auto" w:fill="FFFFFF"/>
        </w:rPr>
        <w:t>impoverimento</w:t>
      </w:r>
      <w:r>
        <w:rPr>
          <w:shd w:val="clear" w:color="auto" w:fill="FFFFFF"/>
        </w:rPr>
        <w:t xml:space="preserve"> </w:t>
      </w:r>
      <w:r w:rsidRPr="000F2989">
        <w:rPr>
          <w:shd w:val="clear" w:color="auto" w:fill="FFFFFF"/>
        </w:rPr>
        <w:t>dei suoli, uno stile di vita socialmente condiviso e sano</w:t>
      </w:r>
      <w:r>
        <w:rPr>
          <w:shd w:val="clear" w:color="auto" w:fill="FFFFFF"/>
        </w:rPr>
        <w:t xml:space="preserve"> </w:t>
      </w:r>
      <w:r w:rsidRPr="000F2989">
        <w:rPr>
          <w:shd w:val="clear" w:color="auto" w:fill="FFFFFF"/>
        </w:rPr>
        <w:t>contrapposto alla solitudine globale e ai rischi per la salute</w:t>
      </w:r>
      <w:r>
        <w:rPr>
          <w:shd w:val="clear" w:color="auto" w:fill="FFFFFF"/>
        </w:rPr>
        <w:t xml:space="preserve"> </w:t>
      </w:r>
      <w:r w:rsidRPr="000F2989">
        <w:rPr>
          <w:shd w:val="clear" w:color="auto" w:fill="FFFFFF"/>
        </w:rPr>
        <w:t>della cultura urbana</w:t>
      </w:r>
      <w:r w:rsidR="00085763">
        <w:rPr>
          <w:rStyle w:val="Rimandonotaapidipagina"/>
          <w:shd w:val="clear" w:color="auto" w:fill="FFFFFF"/>
        </w:rPr>
        <w:footnoteReference w:id="13"/>
      </w:r>
      <w:r>
        <w:rPr>
          <w:shd w:val="clear" w:color="auto" w:fill="FFFFFF"/>
        </w:rPr>
        <w:t xml:space="preserve">. </w:t>
      </w:r>
      <w:r w:rsidRPr="0049423B">
        <w:rPr>
          <w:shd w:val="clear" w:color="auto" w:fill="FFFFFF"/>
        </w:rPr>
        <w:t xml:space="preserve">Estremizzando, possiamo affermare che città e borghi sono due opposti è che tutto ciò che manca </w:t>
      </w:r>
      <w:r w:rsidR="00BD7ABD">
        <w:rPr>
          <w:shd w:val="clear" w:color="auto" w:fill="FFFFFF"/>
        </w:rPr>
        <w:t>“</w:t>
      </w:r>
      <w:r>
        <w:rPr>
          <w:shd w:val="clear" w:color="auto" w:fill="FFFFFF"/>
        </w:rPr>
        <w:t>al</w:t>
      </w:r>
      <w:r w:rsidRPr="0049423B">
        <w:rPr>
          <w:shd w:val="clear" w:color="auto" w:fill="FFFFFF"/>
        </w:rPr>
        <w:t>la città contemporanea è presente nel borgo e viceversa; per questo forse uno è il complemento dell</w:t>
      </w:r>
      <w:r>
        <w:rPr>
          <w:shd w:val="clear" w:color="auto" w:fill="FFFFFF"/>
        </w:rPr>
        <w:t>’</w:t>
      </w:r>
      <w:r w:rsidRPr="0049423B">
        <w:rPr>
          <w:shd w:val="clear" w:color="auto" w:fill="FFFFFF"/>
        </w:rPr>
        <w:t>altra</w:t>
      </w:r>
      <w:r w:rsidRPr="000F2989">
        <w:rPr>
          <w:shd w:val="clear" w:color="auto" w:fill="FFFFFF"/>
        </w:rPr>
        <w:t>”</w:t>
      </w:r>
      <w:r>
        <w:rPr>
          <w:rStyle w:val="Rimandonotaapidipagina"/>
          <w:shd w:val="clear" w:color="auto" w:fill="FFFFFF"/>
        </w:rPr>
        <w:footnoteReference w:id="14"/>
      </w:r>
      <w:r w:rsidRPr="000F2989">
        <w:rPr>
          <w:shd w:val="clear" w:color="auto" w:fill="FFFFFF"/>
        </w:rPr>
        <w:t>.</w:t>
      </w:r>
    </w:p>
    <w:p w14:paraId="3A72BA15" w14:textId="081C3EB3" w:rsidR="00B211A7" w:rsidRDefault="00B211A7" w:rsidP="00782AA7">
      <w:pPr>
        <w:jc w:val="both"/>
        <w:rPr>
          <w:shd w:val="clear" w:color="auto" w:fill="FFFFFF"/>
        </w:rPr>
      </w:pPr>
    </w:p>
    <w:p w14:paraId="51087EA0" w14:textId="664DC999" w:rsidR="002773CF" w:rsidRDefault="002773CF" w:rsidP="009A23E0">
      <w:pPr>
        <w:rPr>
          <w:i/>
        </w:rPr>
      </w:pPr>
      <w:r w:rsidRPr="00164591">
        <w:t>3</w:t>
      </w:r>
      <w:r w:rsidRPr="00782AA7">
        <w:rPr>
          <w:i/>
        </w:rPr>
        <w:t xml:space="preserve">. </w:t>
      </w:r>
      <w:r w:rsidR="00944594">
        <w:rPr>
          <w:i/>
        </w:rPr>
        <w:t>La r</w:t>
      </w:r>
      <w:r w:rsidRPr="00782AA7">
        <w:rPr>
          <w:i/>
        </w:rPr>
        <w:t>esilienza</w:t>
      </w:r>
      <w:r w:rsidR="00BD7ABD">
        <w:rPr>
          <w:i/>
        </w:rPr>
        <w:t xml:space="preserve"> o la flessibilità? </w:t>
      </w:r>
      <w:r w:rsidRPr="00782AA7">
        <w:rPr>
          <w:i/>
        </w:rPr>
        <w:t xml:space="preserve"> </w:t>
      </w:r>
      <w:r w:rsidR="00553D45">
        <w:rPr>
          <w:i/>
        </w:rPr>
        <w:t xml:space="preserve">La valorizzazione </w:t>
      </w:r>
      <w:r w:rsidR="001F0F6E">
        <w:rPr>
          <w:i/>
        </w:rPr>
        <w:t xml:space="preserve">e centralità </w:t>
      </w:r>
      <w:r w:rsidR="00553D45">
        <w:rPr>
          <w:i/>
        </w:rPr>
        <w:t>dei</w:t>
      </w:r>
      <w:r w:rsidRPr="00782AA7">
        <w:rPr>
          <w:i/>
        </w:rPr>
        <w:t xml:space="preserve"> borghi</w:t>
      </w:r>
    </w:p>
    <w:p w14:paraId="2FD89AA0" w14:textId="77777777" w:rsidR="0026027C" w:rsidRPr="00782AA7" w:rsidRDefault="0026027C" w:rsidP="009A23E0">
      <w:pPr>
        <w:rPr>
          <w:i/>
        </w:rPr>
      </w:pPr>
    </w:p>
    <w:p w14:paraId="7DAB01F8" w14:textId="77777777" w:rsidR="006D3445" w:rsidRDefault="009750C7" w:rsidP="006D3445">
      <w:pPr>
        <w:ind w:firstLine="567"/>
        <w:jc w:val="both"/>
      </w:pPr>
      <w:r w:rsidRPr="00CB2C68">
        <w:t>Il concetto di resilienza ha beneficiato in questi ultimi anni di un</w:t>
      </w:r>
      <w:r w:rsidR="00164591">
        <w:t xml:space="preserve">’intensa </w:t>
      </w:r>
      <w:r w:rsidRPr="00CB2C68">
        <w:t>diffusione mediatica</w:t>
      </w:r>
      <w:r>
        <w:t>. Già sviluppatosi all’interno delle discipline scientifico-tecnologiche, si è diffuso progressivamente anche negli studi economico-territoriali per interpretare e spiegare le dinamiche dei sistemi regionali e locali e capire le differenze di sviluppo</w:t>
      </w:r>
      <w:r w:rsidR="001A0CF9">
        <w:rPr>
          <w:rStyle w:val="Rimandonotaapidipagina"/>
        </w:rPr>
        <w:footnoteReference w:id="15"/>
      </w:r>
      <w:r>
        <w:t>. Se la resilienza viene definita nell’ambito della fisica come l’abilità di un sistema di recuperare forma ed equilibrio dopo turbolenze di diverso tipo, per quanto riguarda lo sviluppo regionale e urbano tale concetto viene inteso come la capacità di un sistema di rispondere a cambiamenti che avvengono a diverse scale territoriali</w:t>
      </w:r>
      <w:r w:rsidR="001A0CF9" w:rsidRPr="00164591">
        <w:rPr>
          <w:rStyle w:val="Rimandonotaapidipagina"/>
        </w:rPr>
        <w:footnoteReference w:id="16"/>
      </w:r>
      <w:r w:rsidR="00164591" w:rsidRPr="00164591">
        <w:t>.</w:t>
      </w:r>
      <w:r w:rsidR="000A420A" w:rsidRPr="00164591">
        <w:t xml:space="preserve"> </w:t>
      </w:r>
      <w:r w:rsidR="00E175ED">
        <w:t>I</w:t>
      </w:r>
      <w:r w:rsidR="00164591" w:rsidRPr="00164591">
        <w:t>ndicando un approccio adattivo o flessibile</w:t>
      </w:r>
      <w:r w:rsidR="00164591">
        <w:t xml:space="preserve">, </w:t>
      </w:r>
      <w:r w:rsidR="00E175ED">
        <w:t>altri studi</w:t>
      </w:r>
      <w:r w:rsidR="006D3445">
        <w:t>osi</w:t>
      </w:r>
      <w:r w:rsidR="00E175ED">
        <w:t xml:space="preserve"> hanno supposto </w:t>
      </w:r>
      <w:r w:rsidR="00164591" w:rsidRPr="00164591">
        <w:t xml:space="preserve">la resilienza da una prospettiva </w:t>
      </w:r>
      <w:r w:rsidR="00E175ED">
        <w:t xml:space="preserve">evolutiva e di conseguenza </w:t>
      </w:r>
      <w:r w:rsidR="00164591" w:rsidRPr="00164591">
        <w:t xml:space="preserve">il </w:t>
      </w:r>
      <w:r w:rsidR="006D3445">
        <w:t xml:space="preserve">perfezionamento </w:t>
      </w:r>
      <w:r w:rsidR="00164591" w:rsidRPr="00164591">
        <w:t>del sistema attraverso l</w:t>
      </w:r>
      <w:r w:rsidR="00E175ED">
        <w:t>’</w:t>
      </w:r>
      <w:r w:rsidR="00164591" w:rsidRPr="00164591">
        <w:t xml:space="preserve">adattamento continuo e </w:t>
      </w:r>
      <w:r w:rsidR="00E175ED">
        <w:t xml:space="preserve">di </w:t>
      </w:r>
      <w:r w:rsidR="00164591" w:rsidRPr="00164591">
        <w:t>trasformazione</w:t>
      </w:r>
      <w:r w:rsidR="00E175ED">
        <w:t xml:space="preserve">, quasi </w:t>
      </w:r>
      <w:r w:rsidR="00164591" w:rsidRPr="00164591">
        <w:t xml:space="preserve">come una proprietà </w:t>
      </w:r>
      <w:r w:rsidR="006D3445">
        <w:t>ed</w:t>
      </w:r>
      <w:r w:rsidR="006D3445" w:rsidRPr="006D3445">
        <w:t xml:space="preserve"> </w:t>
      </w:r>
      <w:r w:rsidR="006D3445">
        <w:t xml:space="preserve">un </w:t>
      </w:r>
      <w:r w:rsidR="006D3445" w:rsidRPr="00164591">
        <w:t>instabile percorso di sviluppo</w:t>
      </w:r>
      <w:r w:rsidR="006D3445">
        <w:t xml:space="preserve"> </w:t>
      </w:r>
      <w:r w:rsidR="00164591" w:rsidRPr="00164591">
        <w:t xml:space="preserve">del </w:t>
      </w:r>
      <w:r w:rsidR="006D3445">
        <w:t xml:space="preserve">medesimo </w:t>
      </w:r>
      <w:r w:rsidR="00164591" w:rsidRPr="00164591">
        <w:t>sistema</w:t>
      </w:r>
      <w:r w:rsidR="00E175ED">
        <w:t xml:space="preserve"> territoriale</w:t>
      </w:r>
      <w:r w:rsidR="00E175ED">
        <w:rPr>
          <w:rStyle w:val="Rimandonotaapidipagina"/>
        </w:rPr>
        <w:footnoteReference w:id="17"/>
      </w:r>
      <w:r w:rsidR="00164591" w:rsidRPr="00164591">
        <w:t>.</w:t>
      </w:r>
      <w:r w:rsidR="00E175ED" w:rsidRPr="00E175ED">
        <w:t xml:space="preserve"> </w:t>
      </w:r>
    </w:p>
    <w:p w14:paraId="2EB29079" w14:textId="1F340900" w:rsidR="00EF4CF5" w:rsidRDefault="006D3445" w:rsidP="006D3445">
      <w:pPr>
        <w:ind w:firstLine="567"/>
        <w:jc w:val="both"/>
      </w:pPr>
      <w:r>
        <w:t>A</w:t>
      </w:r>
      <w:r w:rsidR="009750C7" w:rsidRPr="00974D50">
        <w:t xml:space="preserve">ltri </w:t>
      </w:r>
      <w:r w:rsidR="009750C7">
        <w:t>studiosi</w:t>
      </w:r>
      <w:r>
        <w:t xml:space="preserve"> focalizzano </w:t>
      </w:r>
      <w:r w:rsidR="009750C7">
        <w:t xml:space="preserve">il concetto di resilienza e l’impatto sui territori </w:t>
      </w:r>
      <w:r>
        <w:t xml:space="preserve">e di come esso </w:t>
      </w:r>
      <w:r w:rsidR="009750C7">
        <w:t>può essere utile per spiegare le reazioni alle grandi crisi, di varia natura</w:t>
      </w:r>
      <w:r w:rsidR="001A0CF9">
        <w:rPr>
          <w:rStyle w:val="Rimandonotaapidipagina"/>
        </w:rPr>
        <w:footnoteReference w:id="18"/>
      </w:r>
      <w:r w:rsidR="009A4802">
        <w:t xml:space="preserve">. </w:t>
      </w:r>
      <w:r w:rsidR="009750C7">
        <w:t xml:space="preserve">L’attuale pandemia è un esempio di come la resilienza di un sistema, focalizzando </w:t>
      </w:r>
      <w:r w:rsidR="009750C7" w:rsidRPr="00974D50">
        <w:t xml:space="preserve">i nuovi stati che </w:t>
      </w:r>
      <w:r w:rsidR="009750C7">
        <w:t>lo stesso</w:t>
      </w:r>
      <w:r w:rsidR="009750C7" w:rsidRPr="00974D50">
        <w:t xml:space="preserve"> acquisisce in seguito a un cambiamento repentino dei fattori che ne determinano il funzionamento</w:t>
      </w:r>
      <w:r w:rsidR="009750C7">
        <w:t>, determina un riassetto e/o</w:t>
      </w:r>
      <w:r w:rsidR="009750C7" w:rsidRPr="004A5606">
        <w:t xml:space="preserve"> </w:t>
      </w:r>
      <w:r w:rsidR="009750C7" w:rsidRPr="00974D50">
        <w:t>l’equilibrio economico iniziale, dopo il periodo di incertezza determinato da</w:t>
      </w:r>
      <w:r w:rsidR="009750C7">
        <w:t xml:space="preserve"> uno </w:t>
      </w:r>
      <w:r w:rsidR="009750C7" w:rsidRPr="006D3445">
        <w:rPr>
          <w:i/>
        </w:rPr>
        <w:t xml:space="preserve">shock </w:t>
      </w:r>
      <w:r w:rsidR="009750C7">
        <w:t>e/o un disastro</w:t>
      </w:r>
      <w:r w:rsidR="009A4802">
        <w:rPr>
          <w:rStyle w:val="Rimandonotaapidipagina"/>
        </w:rPr>
        <w:footnoteReference w:id="19"/>
      </w:r>
      <w:r>
        <w:t>. E</w:t>
      </w:r>
      <w:r w:rsidR="00213C46" w:rsidRPr="00782AA7">
        <w:t>videnziando</w:t>
      </w:r>
      <w:r>
        <w:t>,</w:t>
      </w:r>
      <w:r w:rsidR="00213C46" w:rsidRPr="00782AA7">
        <w:t xml:space="preserve"> </w:t>
      </w:r>
      <w:r>
        <w:t xml:space="preserve">inoltre, </w:t>
      </w:r>
      <w:r w:rsidR="00213C46" w:rsidRPr="00782AA7">
        <w:t>differenti scale di impatto sul sistema economico per dimensioni geografiche</w:t>
      </w:r>
      <w:r w:rsidR="009750C7" w:rsidRPr="00974D50">
        <w:t>.</w:t>
      </w:r>
      <w:r>
        <w:t xml:space="preserve"> </w:t>
      </w:r>
      <w:r w:rsidR="009750C7" w:rsidRPr="00DB39AC">
        <w:t xml:space="preserve">Pertanto, è diventato </w:t>
      </w:r>
      <w:r w:rsidR="009750C7">
        <w:t xml:space="preserve">rilevante </w:t>
      </w:r>
      <w:r w:rsidR="009750C7" w:rsidRPr="00DB39AC">
        <w:t>comprendere e gestire la resilienza di settori socio</w:t>
      </w:r>
      <w:r w:rsidR="009750C7">
        <w:t>economici</w:t>
      </w:r>
      <w:r w:rsidR="009750C7" w:rsidRPr="00DB39AC">
        <w:t xml:space="preserve"> </w:t>
      </w:r>
      <w:r w:rsidR="009750C7">
        <w:t xml:space="preserve">e di territori </w:t>
      </w:r>
      <w:r w:rsidR="009750C7" w:rsidRPr="00DB39AC">
        <w:t>vulnerabili</w:t>
      </w:r>
      <w:r w:rsidR="009750C7">
        <w:t>, in particolare i borghi e/o centri minori, a seconda che siano localizzati in aree interne o in aree costiere</w:t>
      </w:r>
      <w:r w:rsidR="00213C46">
        <w:t xml:space="preserve"> più o meno sviluppate</w:t>
      </w:r>
      <w:r w:rsidR="009750C7">
        <w:t xml:space="preserve">. </w:t>
      </w:r>
      <w:r w:rsidR="00067526" w:rsidRPr="00067526">
        <w:t>Il concetto di sito, luogo</w:t>
      </w:r>
      <w:r>
        <w:t>, destinazione</w:t>
      </w:r>
      <w:r w:rsidR="00067526" w:rsidRPr="00067526">
        <w:t xml:space="preserve"> o contesto è una nozione che, negli ultimi tempi, ha assunto significati apparentemente direttamente associati alla pandemia e al concomitante allontanamento sociale</w:t>
      </w:r>
      <w:r>
        <w:t xml:space="preserve"> (</w:t>
      </w:r>
      <w:r w:rsidR="00067526" w:rsidRPr="00067526">
        <w:t>permanente o meno</w:t>
      </w:r>
      <w:r>
        <w:t>)</w:t>
      </w:r>
      <w:r w:rsidR="00067526" w:rsidRPr="00067526">
        <w:t>. Tuttavia, come concetto ha sempre risuonato in modi di</w:t>
      </w:r>
      <w:r>
        <w:t xml:space="preserve">fferenti </w:t>
      </w:r>
      <w:r w:rsidR="00067526" w:rsidRPr="00067526">
        <w:t xml:space="preserve">tra le diverse discipline </w:t>
      </w:r>
      <w:r w:rsidR="00EF4CF5">
        <w:t>e nel</w:t>
      </w:r>
      <w:r w:rsidR="00067526" w:rsidRPr="00067526">
        <w:t xml:space="preserve"> campo della geografia umana, </w:t>
      </w:r>
      <w:r w:rsidR="009A4802">
        <w:t xml:space="preserve">il noto </w:t>
      </w:r>
      <w:r w:rsidR="00067526" w:rsidRPr="009A4802">
        <w:t>David Harvey</w:t>
      </w:r>
      <w:r w:rsidR="00067526" w:rsidRPr="00067526">
        <w:t xml:space="preserve"> definì lo spazio materiale assoluto come l</w:t>
      </w:r>
      <w:r w:rsidR="00EF4CF5">
        <w:t>’</w:t>
      </w:r>
      <w:r w:rsidR="00067526" w:rsidRPr="00067526">
        <w:t>esperienza di strade, muri, marcatori territoriali e confini fisici. Tuttavia, suggerisce anche che ci sono molteplici altre letture dello spazio, da spazi vissuti-relativi a concettualizzati-relazionali</w:t>
      </w:r>
      <w:r w:rsidR="009A4802">
        <w:rPr>
          <w:rStyle w:val="Rimandonotaapidipagina"/>
        </w:rPr>
        <w:footnoteReference w:id="20"/>
      </w:r>
      <w:r w:rsidR="00067526" w:rsidRPr="00067526">
        <w:t xml:space="preserve">. </w:t>
      </w:r>
      <w:r w:rsidR="00EF4CF5" w:rsidRPr="00EF4CF5">
        <w:t>Invece di ridurre le nozioni di sito, posizione a</w:t>
      </w:r>
      <w:r w:rsidR="00213C46">
        <w:t>d</w:t>
      </w:r>
      <w:r w:rsidR="00EF4CF5" w:rsidRPr="00EF4CF5">
        <w:t xml:space="preserve"> una categoria di parametri percepiti, confini, o caratteristiche topografiche, </w:t>
      </w:r>
      <w:r w:rsidR="00EF4CF5">
        <w:t xml:space="preserve">si considera il sito ovvero il borgo o centro minore </w:t>
      </w:r>
      <w:r w:rsidR="00EF4CF5" w:rsidRPr="009A4802">
        <w:t>resiliente c</w:t>
      </w:r>
      <w:r w:rsidR="00EF4CF5" w:rsidRPr="00EF4CF5">
        <w:t xml:space="preserve">ome un concetto più intangibile e </w:t>
      </w:r>
      <w:r w:rsidR="00EF4CF5" w:rsidRPr="00EF4CF5">
        <w:lastRenderedPageBreak/>
        <w:t>malleabile che può servire come stimolo per il processo creativo</w:t>
      </w:r>
      <w:r w:rsidR="00EF4CF5">
        <w:t xml:space="preserve"> ed innovativo di un cambiamento di modello a cui riferirsi</w:t>
      </w:r>
      <w:r w:rsidR="00376D6F">
        <w:rPr>
          <w:rStyle w:val="Rimandonotaapidipagina"/>
        </w:rPr>
        <w:footnoteReference w:id="21"/>
      </w:r>
      <w:r w:rsidR="00EF4CF5">
        <w:t xml:space="preserve">. </w:t>
      </w:r>
      <w:r w:rsidR="00553D45">
        <w:t>Sembra allora necessario un passaggio alla flessibilità piuttosto che alla resilienza per giungere ai cambiamenti necessari di un nuovo assetto in tempi ridotti secondo esigenze e sfide differenti rispetto alla situazione pre</w:t>
      </w:r>
      <w:r w:rsidR="00FF7468">
        <w:t>-</w:t>
      </w:r>
      <w:r w:rsidR="00553D45">
        <w:t xml:space="preserve">emergenza. </w:t>
      </w:r>
    </w:p>
    <w:p w14:paraId="5183964D" w14:textId="4713B3EC" w:rsidR="009B1D0B" w:rsidRPr="00A50E8D" w:rsidRDefault="00EF4CF5" w:rsidP="009930A7">
      <w:pPr>
        <w:pStyle w:val="NormaleWeb"/>
        <w:ind w:firstLine="567"/>
        <w:jc w:val="both"/>
        <w:rPr>
          <w:b/>
        </w:rPr>
      </w:pPr>
      <w:r>
        <w:t xml:space="preserve">Considerati </w:t>
      </w:r>
      <w:r w:rsidRPr="00EF4CF5">
        <w:t xml:space="preserve">gli effetti della post-industrializzazione, tuttavia, </w:t>
      </w:r>
      <w:r w:rsidR="009A4802">
        <w:t xml:space="preserve">non è </w:t>
      </w:r>
      <w:r w:rsidRPr="00EF4CF5">
        <w:t>l</w:t>
      </w:r>
      <w:r>
        <w:t>’</w:t>
      </w:r>
      <w:r w:rsidRPr="00EF4CF5">
        <w:t xml:space="preserve">architettura </w:t>
      </w:r>
      <w:r w:rsidR="009A4802">
        <w:t xml:space="preserve">a mettere </w:t>
      </w:r>
      <w:r w:rsidRPr="00EF4CF5">
        <w:t>ordin</w:t>
      </w:r>
      <w:r w:rsidR="009A4802">
        <w:t>e</w:t>
      </w:r>
      <w:r w:rsidRPr="00EF4CF5">
        <w:t xml:space="preserve"> </w:t>
      </w:r>
      <w:r w:rsidR="009A4802">
        <w:t>ne</w:t>
      </w:r>
      <w:r w:rsidR="00615CF4">
        <w:t xml:space="preserve">lle destinazioni </w:t>
      </w:r>
      <w:r w:rsidRPr="00EF4CF5">
        <w:t xml:space="preserve">e, al suo posto, i paesaggi, i siti e le atmosfere </w:t>
      </w:r>
      <w:r w:rsidR="00944594">
        <w:t xml:space="preserve">od anche </w:t>
      </w:r>
      <w:r w:rsidR="00944594" w:rsidRPr="00944594">
        <w:t xml:space="preserve">un </w:t>
      </w:r>
      <w:r w:rsidR="00944594" w:rsidRPr="00780354">
        <w:rPr>
          <w:i/>
        </w:rPr>
        <w:t>concept</w:t>
      </w:r>
      <w:r w:rsidR="00944594" w:rsidRPr="00944594">
        <w:t xml:space="preserve"> di prodotto culturale</w:t>
      </w:r>
      <w:r w:rsidR="00944594">
        <w:rPr>
          <w:rStyle w:val="Rimandonotaapidipagina"/>
        </w:rPr>
        <w:footnoteReference w:id="22"/>
      </w:r>
      <w:r w:rsidR="00944594" w:rsidRPr="00944594">
        <w:t xml:space="preserve">, </w:t>
      </w:r>
      <w:r w:rsidRPr="00EF4CF5">
        <w:t>ora definiscono la natura dell</w:t>
      </w:r>
      <w:r>
        <w:t>’</w:t>
      </w:r>
      <w:r w:rsidRPr="00EF4CF5">
        <w:t>esperienza u</w:t>
      </w:r>
      <w:r>
        <w:t>mana</w:t>
      </w:r>
      <w:r w:rsidRPr="00EF4CF5">
        <w:t>. Di conseguenza, il sito (più ampiamente inteso</w:t>
      </w:r>
      <w:r w:rsidR="00F3678F">
        <w:t xml:space="preserve"> quale destinazione e località</w:t>
      </w:r>
      <w:r>
        <w:t>)</w:t>
      </w:r>
      <w:r w:rsidRPr="00EF4CF5">
        <w:t xml:space="preserve">, dovrebbe servire da </w:t>
      </w:r>
      <w:r w:rsidR="009A4802">
        <w:t xml:space="preserve">strumento </w:t>
      </w:r>
      <w:r w:rsidRPr="00EF4CF5">
        <w:t>per il pensiero multidisciplinare e concettuale nei campi del</w:t>
      </w:r>
      <w:r>
        <w:t>l</w:t>
      </w:r>
      <w:r w:rsidR="009A4802">
        <w:t>’</w:t>
      </w:r>
      <w:r>
        <w:t>attività uman</w:t>
      </w:r>
      <w:r w:rsidR="009A4802">
        <w:t>a</w:t>
      </w:r>
      <w:r>
        <w:t xml:space="preserve"> e ridisegnare gli</w:t>
      </w:r>
      <w:r w:rsidRPr="00EF4CF5">
        <w:t xml:space="preserve"> spazi</w:t>
      </w:r>
      <w:r>
        <w:t xml:space="preserve"> ad essa riferita o meglio i luoghi in cui </w:t>
      </w:r>
      <w:r w:rsidR="00944594">
        <w:t xml:space="preserve">e come percepiamo </w:t>
      </w:r>
      <w:r>
        <w:t xml:space="preserve">le esperienze.  </w:t>
      </w:r>
      <w:r w:rsidR="00622787">
        <w:t xml:space="preserve">Se questa </w:t>
      </w:r>
      <w:r w:rsidR="009A4802">
        <w:t>potrebbe essere</w:t>
      </w:r>
      <w:r w:rsidR="00622787">
        <w:t xml:space="preserve"> la chiave di lettura, </w:t>
      </w:r>
      <w:r w:rsidR="00627618">
        <w:t>occorre esaltare il ruolo dell</w:t>
      </w:r>
      <w:r w:rsidR="00553D45">
        <w:t>a</w:t>
      </w:r>
      <w:r w:rsidR="00622787">
        <w:t xml:space="preserve"> </w:t>
      </w:r>
      <w:r w:rsidR="00F3678F">
        <w:t xml:space="preserve">componente sociale ovvero la </w:t>
      </w:r>
      <w:r w:rsidR="00622787">
        <w:t xml:space="preserve">comunità </w:t>
      </w:r>
      <w:r w:rsidR="00627618">
        <w:t xml:space="preserve">locale </w:t>
      </w:r>
      <w:r w:rsidR="0057157F">
        <w:t xml:space="preserve">quale </w:t>
      </w:r>
      <w:r w:rsidR="00622787">
        <w:t xml:space="preserve">parte fondamentale </w:t>
      </w:r>
      <w:r w:rsidR="009A4802">
        <w:t>ed essenziale</w:t>
      </w:r>
      <w:r w:rsidR="00F3678F">
        <w:t>,</w:t>
      </w:r>
      <w:r w:rsidR="009A4802">
        <w:t xml:space="preserve"> </w:t>
      </w:r>
      <w:r w:rsidR="00622787">
        <w:t xml:space="preserve">in quanto </w:t>
      </w:r>
      <w:r w:rsidR="009A4802">
        <w:t xml:space="preserve">è il collante tra </w:t>
      </w:r>
      <w:r w:rsidR="00622787">
        <w:t xml:space="preserve">il territorio storico a quello innovativo, che si esprime anche attraverso tecnologie e competenze, oltre che dalle reali esigenze dello stesso </w:t>
      </w:r>
      <w:r w:rsidR="009A4802">
        <w:t>b</w:t>
      </w:r>
      <w:r w:rsidR="00622787">
        <w:t>orgo</w:t>
      </w:r>
      <w:r w:rsidR="00944594">
        <w:t>,</w:t>
      </w:r>
      <w:r w:rsidR="00EB5248">
        <w:t xml:space="preserve"> e nuove attività quali quelle turistiche</w:t>
      </w:r>
      <w:r w:rsidR="000E5067">
        <w:t xml:space="preserve"> legate alla sost</w:t>
      </w:r>
      <w:r w:rsidR="00905E10">
        <w:t>e</w:t>
      </w:r>
      <w:r w:rsidR="000E5067">
        <w:t>nibilità</w:t>
      </w:r>
      <w:r w:rsidR="000E5067">
        <w:rPr>
          <w:rStyle w:val="Rimandonotaapidipagina"/>
        </w:rPr>
        <w:footnoteReference w:id="23"/>
      </w:r>
      <w:r w:rsidR="00EB5248">
        <w:t xml:space="preserve"> dove l’</w:t>
      </w:r>
      <w:r w:rsidR="00627618" w:rsidRPr="00627618">
        <w:t>enfasi sulla località e autenticità ha trasformato i turisti in locali temporanei</w:t>
      </w:r>
      <w:r w:rsidR="00944594">
        <w:t>.</w:t>
      </w:r>
      <w:r w:rsidR="00F3678F">
        <w:t xml:space="preserve"> D’altronde </w:t>
      </w:r>
      <w:r w:rsidR="006D3445" w:rsidRPr="00164591">
        <w:t>il concetto di resilienza delle destinazioni garantisce un aumento dell</w:t>
      </w:r>
      <w:r w:rsidR="00A50E8D">
        <w:t>’</w:t>
      </w:r>
      <w:r w:rsidR="006D3445" w:rsidRPr="00164591">
        <w:t xml:space="preserve">attrattiva turistica delle </w:t>
      </w:r>
      <w:r w:rsidR="00F3678F">
        <w:t xml:space="preserve">medesime </w:t>
      </w:r>
      <w:r w:rsidR="006D3445" w:rsidRPr="00164591">
        <w:t xml:space="preserve">destinazioni e la competitività del loro portafoglio di prodotti, nonché modelli di business innovativi per </w:t>
      </w:r>
      <w:r w:rsidR="00F3678F">
        <w:t>i sistemi territoriali</w:t>
      </w:r>
      <w:r w:rsidR="009930A7">
        <w:rPr>
          <w:rStyle w:val="Rimandonotaapidipagina"/>
        </w:rPr>
        <w:footnoteReference w:id="24"/>
      </w:r>
      <w:r w:rsidR="00F3678F">
        <w:t xml:space="preserve">. </w:t>
      </w:r>
    </w:p>
    <w:p w14:paraId="45922EA3" w14:textId="0D5F817B" w:rsidR="009B1D0B" w:rsidRPr="00A50E8D" w:rsidRDefault="009B1D0B" w:rsidP="009A23E0">
      <w:pPr>
        <w:rPr>
          <w:b/>
        </w:rPr>
      </w:pPr>
    </w:p>
    <w:p w14:paraId="51614681" w14:textId="7ABD8DDE" w:rsidR="00771FBF" w:rsidRDefault="00622655">
      <w:pPr>
        <w:rPr>
          <w:i/>
        </w:rPr>
      </w:pPr>
      <w:r w:rsidRPr="00780354">
        <w:rPr>
          <w:i/>
        </w:rPr>
        <w:t>4.</w:t>
      </w:r>
      <w:r w:rsidRPr="00780354">
        <w:rPr>
          <w:b/>
        </w:rPr>
        <w:t xml:space="preserve"> </w:t>
      </w:r>
      <w:r w:rsidRPr="00780354">
        <w:rPr>
          <w:i/>
        </w:rPr>
        <w:t xml:space="preserve">I casi di studio: </w:t>
      </w:r>
      <w:r w:rsidR="00771FBF" w:rsidRPr="00780354">
        <w:rPr>
          <w:i/>
        </w:rPr>
        <w:t>Castelmezzano e Pietrapertosa</w:t>
      </w:r>
    </w:p>
    <w:p w14:paraId="54F86A5E" w14:textId="77777777" w:rsidR="00295C99" w:rsidRPr="00780354" w:rsidRDefault="00295C99" w:rsidP="00780354">
      <w:pPr>
        <w:rPr>
          <w:b/>
        </w:rPr>
      </w:pPr>
    </w:p>
    <w:p w14:paraId="1BDAA6E5" w14:textId="62C18A9D" w:rsidR="00771FBF" w:rsidRPr="00771FBF" w:rsidRDefault="00666E4B" w:rsidP="00771FBF">
      <w:pPr>
        <w:spacing w:line="360" w:lineRule="auto"/>
        <w:jc w:val="both"/>
        <w:rPr>
          <w:rFonts w:eastAsia="Calibri"/>
          <w:b/>
          <w:lang w:eastAsia="en-US"/>
        </w:rPr>
      </w:pPr>
      <w:r w:rsidRPr="00780354">
        <w:rPr>
          <w:rFonts w:eastAsia="Calibri"/>
          <w:i/>
          <w:lang w:eastAsia="en-US"/>
        </w:rPr>
        <w:t>4.1</w:t>
      </w:r>
      <w:r w:rsidR="00771FBF" w:rsidRPr="00780354">
        <w:rPr>
          <w:rFonts w:eastAsia="Calibri"/>
          <w:lang w:eastAsia="en-US"/>
        </w:rPr>
        <w:t xml:space="preserve">. </w:t>
      </w:r>
      <w:r w:rsidRPr="00780354">
        <w:rPr>
          <w:rFonts w:eastAsia="Calibri"/>
          <w:i/>
          <w:lang w:eastAsia="en-US"/>
        </w:rPr>
        <w:t>L’i</w:t>
      </w:r>
      <w:r w:rsidR="00771FBF" w:rsidRPr="00780354">
        <w:rPr>
          <w:rFonts w:eastAsia="Calibri"/>
          <w:i/>
          <w:lang w:eastAsia="en-US"/>
        </w:rPr>
        <w:t>nquadramento geografico-economico</w:t>
      </w:r>
    </w:p>
    <w:p w14:paraId="2E41657A" w14:textId="1F62A923" w:rsidR="00771FBF" w:rsidRPr="00771FBF" w:rsidRDefault="00771FBF" w:rsidP="00780354">
      <w:pPr>
        <w:ind w:firstLine="567"/>
        <w:jc w:val="both"/>
        <w:rPr>
          <w:rFonts w:eastAsia="Calibri"/>
          <w:szCs w:val="22"/>
          <w:lang w:eastAsia="en-US"/>
        </w:rPr>
      </w:pPr>
      <w:r w:rsidRPr="00771FBF">
        <w:rPr>
          <w:rFonts w:eastAsia="Calibri"/>
          <w:szCs w:val="22"/>
          <w:lang w:eastAsia="en-US"/>
        </w:rPr>
        <w:t>Seppur favorita dalla sua posizione geografica di cerniera tra le regioni meridionali tra Campania, Puglia e Calabria, la Basilicata (</w:t>
      </w:r>
      <w:r w:rsidR="005E6541">
        <w:rPr>
          <w:rFonts w:eastAsia="Calibri"/>
          <w:szCs w:val="22"/>
          <w:lang w:eastAsia="en-US"/>
        </w:rPr>
        <w:t>f</w:t>
      </w:r>
      <w:r w:rsidRPr="00771FBF">
        <w:rPr>
          <w:rFonts w:eastAsia="Calibri"/>
          <w:szCs w:val="22"/>
          <w:lang w:eastAsia="en-US"/>
        </w:rPr>
        <w:t xml:space="preserve">ig. 1) non ha tratto sostanziali vantaggi per lunghi anni. Fino a </w:t>
      </w:r>
      <w:r w:rsidR="005E6541">
        <w:rPr>
          <w:rFonts w:eastAsia="Calibri"/>
          <w:szCs w:val="22"/>
          <w:lang w:eastAsia="en-US"/>
        </w:rPr>
        <w:t>tempi recenti</w:t>
      </w:r>
      <w:r w:rsidRPr="00771FBF">
        <w:rPr>
          <w:rFonts w:eastAsia="Calibri"/>
          <w:szCs w:val="22"/>
          <w:lang w:eastAsia="en-US"/>
        </w:rPr>
        <w:t>, infatti, essa era considerata, emblema dell</w:t>
      </w:r>
      <w:r w:rsidR="005E6541">
        <w:rPr>
          <w:rFonts w:eastAsia="Calibri"/>
          <w:szCs w:val="22"/>
          <w:lang w:eastAsia="en-US"/>
        </w:rPr>
        <w:t>’</w:t>
      </w:r>
      <w:r w:rsidRPr="00771FBF">
        <w:rPr>
          <w:rFonts w:eastAsia="Calibri"/>
          <w:szCs w:val="22"/>
          <w:lang w:eastAsia="en-US"/>
        </w:rPr>
        <w:t xml:space="preserve">arretratezza del Mezzogiorno: isolamento, superstizione, territorio dissestato, agricoltura povera erano i suoi caratteri più spesso ricordati. </w:t>
      </w:r>
    </w:p>
    <w:p w14:paraId="78685938" w14:textId="2E02D647" w:rsidR="00771FBF" w:rsidRDefault="00771FBF" w:rsidP="00295C99">
      <w:pPr>
        <w:ind w:firstLine="567"/>
        <w:jc w:val="both"/>
        <w:rPr>
          <w:rFonts w:eastAsia="Calibri"/>
          <w:szCs w:val="22"/>
          <w:lang w:eastAsia="en-US"/>
        </w:rPr>
      </w:pPr>
      <w:r w:rsidRPr="00771FBF">
        <w:rPr>
          <w:rFonts w:eastAsia="Calibri"/>
          <w:szCs w:val="22"/>
          <w:lang w:eastAsia="en-US"/>
        </w:rPr>
        <w:t>Da qualche decennio la regione sta superando le condizioni di ritardo e ha avviato un processo verso una crescita equilibrata, grazie a una popolazione non numerosa</w:t>
      </w:r>
      <w:r w:rsidR="001D4E02">
        <w:rPr>
          <w:rFonts w:eastAsia="Calibri"/>
          <w:szCs w:val="22"/>
          <w:lang w:eastAsia="en-US"/>
        </w:rPr>
        <w:t>,</w:t>
      </w:r>
      <w:r w:rsidRPr="00771FBF">
        <w:rPr>
          <w:rFonts w:eastAsia="Calibri"/>
          <w:szCs w:val="22"/>
          <w:lang w:eastAsia="en-US"/>
        </w:rPr>
        <w:t xml:space="preserve"> a condizioni ambientali favorevoli</w:t>
      </w:r>
      <w:r w:rsidR="001D4E02">
        <w:rPr>
          <w:rFonts w:eastAsia="Calibri"/>
          <w:szCs w:val="22"/>
          <w:lang w:eastAsia="en-US"/>
        </w:rPr>
        <w:t xml:space="preserve"> ed </w:t>
      </w:r>
      <w:r w:rsidRPr="00771FBF">
        <w:rPr>
          <w:rFonts w:eastAsia="Calibri"/>
          <w:szCs w:val="22"/>
          <w:lang w:eastAsia="en-US"/>
        </w:rPr>
        <w:t>investimenti infrastrutturali</w:t>
      </w:r>
      <w:r w:rsidR="001D4E02">
        <w:rPr>
          <w:rFonts w:eastAsia="Calibri"/>
          <w:szCs w:val="22"/>
          <w:lang w:eastAsia="en-US"/>
        </w:rPr>
        <w:t xml:space="preserve"> </w:t>
      </w:r>
      <w:r w:rsidRPr="00771FBF">
        <w:rPr>
          <w:rFonts w:eastAsia="Calibri"/>
          <w:szCs w:val="22"/>
          <w:lang w:eastAsia="en-US"/>
        </w:rPr>
        <w:t>favor</w:t>
      </w:r>
      <w:r w:rsidR="001D4E02">
        <w:rPr>
          <w:rFonts w:eastAsia="Calibri"/>
          <w:szCs w:val="22"/>
          <w:lang w:eastAsia="en-US"/>
        </w:rPr>
        <w:t xml:space="preserve">endo </w:t>
      </w:r>
      <w:r w:rsidRPr="00771FBF">
        <w:rPr>
          <w:rFonts w:eastAsia="Calibri"/>
          <w:szCs w:val="22"/>
          <w:lang w:eastAsia="en-US"/>
        </w:rPr>
        <w:t>l’apertura e la connessione con i territori con</w:t>
      </w:r>
      <w:r w:rsidR="000B5761">
        <w:rPr>
          <w:rFonts w:eastAsia="Calibri"/>
          <w:szCs w:val="22"/>
          <w:lang w:eastAsia="en-US"/>
        </w:rPr>
        <w:t>finanti</w:t>
      </w:r>
      <w:r w:rsidRPr="00771FBF">
        <w:rPr>
          <w:rFonts w:eastAsia="Calibri"/>
          <w:szCs w:val="22"/>
          <w:lang w:eastAsia="en-US"/>
        </w:rPr>
        <w:t>.</w:t>
      </w:r>
      <w:r w:rsidR="009420DB">
        <w:rPr>
          <w:rFonts w:eastAsia="Calibri"/>
          <w:szCs w:val="22"/>
          <w:lang w:eastAsia="en-US"/>
        </w:rPr>
        <w:t xml:space="preserve"> </w:t>
      </w:r>
      <w:r w:rsidRPr="00771FBF">
        <w:rPr>
          <w:rFonts w:eastAsia="Calibri"/>
          <w:szCs w:val="22"/>
          <w:lang w:eastAsia="en-US"/>
        </w:rPr>
        <w:t>La regione è stata soggetta a frequenti variazioni territoriali</w:t>
      </w:r>
      <w:r w:rsidR="00BD7ABD">
        <w:rPr>
          <w:rFonts w:eastAsia="Calibri"/>
          <w:szCs w:val="22"/>
          <w:lang w:eastAsia="en-US"/>
        </w:rPr>
        <w:t xml:space="preserve"> iniziando dalla sua medesima </w:t>
      </w:r>
      <w:r w:rsidRPr="00771FBF">
        <w:rPr>
          <w:rFonts w:eastAsia="Calibri"/>
          <w:szCs w:val="22"/>
          <w:lang w:eastAsia="en-US"/>
        </w:rPr>
        <w:t>denominazione, il che ha generato di sovente non poca confusione per l</w:t>
      </w:r>
      <w:r w:rsidR="005B478A">
        <w:rPr>
          <w:rFonts w:eastAsia="Calibri"/>
          <w:szCs w:val="22"/>
          <w:lang w:eastAsia="en-US"/>
        </w:rPr>
        <w:t>’</w:t>
      </w:r>
      <w:r w:rsidRPr="00771FBF">
        <w:rPr>
          <w:rFonts w:eastAsia="Calibri"/>
          <w:szCs w:val="22"/>
          <w:lang w:eastAsia="en-US"/>
        </w:rPr>
        <w:t>uso promiscuo dei nomi Lucania e Basilicata a</w:t>
      </w:r>
      <w:r w:rsidR="00DE02A8">
        <w:rPr>
          <w:rFonts w:eastAsia="Calibri"/>
          <w:szCs w:val="22"/>
          <w:lang w:eastAsia="en-US"/>
        </w:rPr>
        <w:t>d</w:t>
      </w:r>
      <w:r w:rsidRPr="00771FBF">
        <w:rPr>
          <w:rFonts w:eastAsia="Calibri"/>
          <w:szCs w:val="22"/>
          <w:lang w:eastAsia="en-US"/>
        </w:rPr>
        <w:t xml:space="preserve"> indicare lo stesso territorio</w:t>
      </w:r>
      <w:r w:rsidR="00BD7ABD">
        <w:rPr>
          <w:rStyle w:val="Rimandonotaapidipagina"/>
          <w:rFonts w:eastAsia="Calibri"/>
          <w:szCs w:val="22"/>
          <w:lang w:eastAsia="en-US"/>
        </w:rPr>
        <w:footnoteReference w:id="25"/>
      </w:r>
      <w:r w:rsidRPr="00771FBF">
        <w:rPr>
          <w:rFonts w:eastAsia="Calibri"/>
          <w:szCs w:val="22"/>
          <w:lang w:eastAsia="en-US"/>
        </w:rPr>
        <w:t>. La superficie complessiva della regione è di poco inferiore a 10.000 km²; per quasi due terzi appartenenti (quasi completamente montagnosi) alla provincia di Potenza e la restante parte a quella di Matera (a morfologia prevalentemente collinare) (</w:t>
      </w:r>
      <w:r w:rsidR="005B478A">
        <w:rPr>
          <w:rFonts w:eastAsia="Calibri"/>
          <w:szCs w:val="22"/>
          <w:lang w:eastAsia="en-US"/>
        </w:rPr>
        <w:t>f</w:t>
      </w:r>
      <w:r w:rsidRPr="00771FBF">
        <w:rPr>
          <w:rFonts w:eastAsia="Calibri"/>
          <w:szCs w:val="22"/>
          <w:lang w:eastAsia="en-US"/>
        </w:rPr>
        <w:t>ig. 2)</w:t>
      </w:r>
      <w:r w:rsidR="005B478A">
        <w:rPr>
          <w:rFonts w:eastAsia="Calibri"/>
          <w:szCs w:val="22"/>
          <w:lang w:eastAsia="en-US"/>
        </w:rPr>
        <w:t xml:space="preserve"> con </w:t>
      </w:r>
      <w:r w:rsidRPr="00771FBF">
        <w:rPr>
          <w:rFonts w:eastAsia="Calibri"/>
          <w:szCs w:val="22"/>
          <w:lang w:eastAsia="en-US"/>
        </w:rPr>
        <w:t>tratti costieri ridotti</w:t>
      </w:r>
      <w:r w:rsidR="005B478A">
        <w:rPr>
          <w:rFonts w:eastAsia="Calibri"/>
          <w:szCs w:val="22"/>
          <w:lang w:eastAsia="en-US"/>
        </w:rPr>
        <w:t>.</w:t>
      </w:r>
    </w:p>
    <w:p w14:paraId="6563A17B" w14:textId="15E1108C" w:rsidR="00771FBF" w:rsidRDefault="00771FBF" w:rsidP="00780354">
      <w:pPr>
        <w:ind w:firstLine="567"/>
        <w:jc w:val="both"/>
        <w:rPr>
          <w:rFonts w:eastAsia="Calibri"/>
          <w:szCs w:val="22"/>
          <w:lang w:eastAsia="en-US"/>
        </w:rPr>
      </w:pPr>
      <w:r w:rsidRPr="00771FBF">
        <w:rPr>
          <w:rFonts w:eastAsia="Calibri"/>
          <w:szCs w:val="22"/>
          <w:lang w:eastAsia="en-US"/>
        </w:rPr>
        <w:t xml:space="preserve">L’armatura urbana è piuttosto frammentata con numerosi comuni di piccole dimensioni, dispersi, poco accessibili e scarsamente gerarchizzati, con una popolazione complessiva di circa </w:t>
      </w:r>
      <w:r w:rsidRPr="00771FBF">
        <w:rPr>
          <w:rFonts w:eastAsia="Calibri"/>
          <w:color w:val="333333"/>
          <w:shd w:val="clear" w:color="auto" w:fill="FFFFFF"/>
          <w:lang w:eastAsia="en-US"/>
        </w:rPr>
        <w:t xml:space="preserve">570.000 abitanti </w:t>
      </w:r>
      <w:r w:rsidR="0026027C">
        <w:rPr>
          <w:rStyle w:val="Rimandonotaapidipagina"/>
          <w:rFonts w:eastAsia="Calibri"/>
          <w:color w:val="333333"/>
          <w:shd w:val="clear" w:color="auto" w:fill="FFFFFF"/>
          <w:lang w:eastAsia="en-US"/>
        </w:rPr>
        <w:footnoteReference w:id="26"/>
      </w:r>
      <w:r w:rsidR="0026027C">
        <w:rPr>
          <w:rFonts w:eastAsia="Calibri"/>
          <w:color w:val="333333"/>
          <w:shd w:val="clear" w:color="auto" w:fill="FFFFFF"/>
          <w:lang w:eastAsia="en-US"/>
        </w:rPr>
        <w:t xml:space="preserve"> </w:t>
      </w:r>
      <w:r w:rsidRPr="00771FBF">
        <w:rPr>
          <w:rFonts w:eastAsia="Calibri"/>
          <w:szCs w:val="22"/>
          <w:lang w:eastAsia="en-US"/>
        </w:rPr>
        <w:t>distribui</w:t>
      </w:r>
      <w:r w:rsidR="0026027C">
        <w:rPr>
          <w:rFonts w:eastAsia="Calibri"/>
          <w:szCs w:val="22"/>
          <w:lang w:eastAsia="en-US"/>
        </w:rPr>
        <w:t xml:space="preserve">ta </w:t>
      </w:r>
      <w:r w:rsidRPr="00771FBF">
        <w:rPr>
          <w:rFonts w:eastAsia="Calibri"/>
          <w:szCs w:val="22"/>
          <w:lang w:eastAsia="en-US"/>
        </w:rPr>
        <w:t>in 131 comuni</w:t>
      </w:r>
      <w:r w:rsidR="0026027C">
        <w:rPr>
          <w:rFonts w:eastAsia="Calibri"/>
          <w:szCs w:val="22"/>
          <w:lang w:eastAsia="en-US"/>
        </w:rPr>
        <w:t xml:space="preserve">, spopolata </w:t>
      </w:r>
      <w:r w:rsidRPr="00771FBF">
        <w:rPr>
          <w:rFonts w:eastAsia="Calibri"/>
          <w:szCs w:val="22"/>
          <w:lang w:eastAsia="en-US"/>
        </w:rPr>
        <w:t>tra la fine dell</w:t>
      </w:r>
      <w:r w:rsidR="0026027C">
        <w:rPr>
          <w:rFonts w:eastAsia="Calibri"/>
          <w:szCs w:val="22"/>
          <w:lang w:eastAsia="en-US"/>
        </w:rPr>
        <w:t>’</w:t>
      </w:r>
      <w:r w:rsidRPr="00771FBF">
        <w:rPr>
          <w:rFonts w:eastAsia="Calibri"/>
          <w:szCs w:val="22"/>
          <w:lang w:eastAsia="en-US"/>
        </w:rPr>
        <w:t xml:space="preserve">Ottocento e fino agli </w:t>
      </w:r>
      <w:r w:rsidR="0026027C">
        <w:rPr>
          <w:rFonts w:eastAsia="Calibri"/>
          <w:szCs w:val="22"/>
          <w:lang w:eastAsia="en-US"/>
        </w:rPr>
        <w:t>a</w:t>
      </w:r>
      <w:r w:rsidRPr="00771FBF">
        <w:rPr>
          <w:rFonts w:eastAsia="Calibri"/>
          <w:szCs w:val="22"/>
          <w:lang w:eastAsia="en-US"/>
        </w:rPr>
        <w:t>nni 70 del Novecento</w:t>
      </w:r>
      <w:r w:rsidR="0026027C">
        <w:rPr>
          <w:rStyle w:val="Rimandonotaapidipagina"/>
          <w:rFonts w:eastAsia="Calibri"/>
          <w:szCs w:val="22"/>
          <w:lang w:eastAsia="en-US"/>
        </w:rPr>
        <w:footnoteReference w:id="27"/>
      </w:r>
      <w:r w:rsidR="0026027C">
        <w:rPr>
          <w:rFonts w:eastAsia="Calibri"/>
          <w:szCs w:val="22"/>
          <w:lang w:eastAsia="en-US"/>
        </w:rPr>
        <w:t xml:space="preserve">. </w:t>
      </w:r>
      <w:r w:rsidRPr="00771FBF">
        <w:rPr>
          <w:rFonts w:eastAsia="Calibri"/>
          <w:szCs w:val="22"/>
          <w:lang w:eastAsia="en-US"/>
        </w:rPr>
        <w:t>Segnate dall</w:t>
      </w:r>
      <w:r w:rsidR="0026027C">
        <w:rPr>
          <w:rFonts w:eastAsia="Calibri"/>
          <w:szCs w:val="22"/>
          <w:lang w:eastAsia="en-US"/>
        </w:rPr>
        <w:t>’</w:t>
      </w:r>
      <w:r w:rsidRPr="00771FBF">
        <w:rPr>
          <w:rFonts w:eastAsia="Calibri"/>
          <w:szCs w:val="22"/>
          <w:lang w:eastAsia="en-US"/>
        </w:rPr>
        <w:t xml:space="preserve">erosione, dalle forme aspre, le montagne appenniniche offrono </w:t>
      </w:r>
      <w:r w:rsidR="0026027C">
        <w:rPr>
          <w:rFonts w:eastAsia="Calibri"/>
          <w:szCs w:val="22"/>
          <w:lang w:eastAsia="en-US"/>
        </w:rPr>
        <w:t xml:space="preserve">limitate </w:t>
      </w:r>
      <w:r w:rsidRPr="00771FBF">
        <w:rPr>
          <w:rFonts w:eastAsia="Calibri"/>
          <w:szCs w:val="22"/>
          <w:lang w:eastAsia="en-US"/>
        </w:rPr>
        <w:t xml:space="preserve">risorse alla popolazione, che coltiva le piccole conche anticamente occupate da laghi e le valli dei fiumi. </w:t>
      </w:r>
    </w:p>
    <w:p w14:paraId="764476FD" w14:textId="77777777" w:rsidR="00F41267" w:rsidRPr="009A38B2" w:rsidRDefault="00F41267" w:rsidP="00780354">
      <w:pPr>
        <w:ind w:firstLine="567"/>
        <w:jc w:val="both"/>
        <w:rPr>
          <w:rFonts w:eastAsia="Calibri"/>
          <w:sz w:val="22"/>
          <w:szCs w:val="22"/>
          <w:lang w:eastAsia="en-US"/>
        </w:rPr>
      </w:pPr>
    </w:p>
    <w:p w14:paraId="3A36E033" w14:textId="3A7D1E7E" w:rsidR="00771FBF" w:rsidRDefault="00771FBF" w:rsidP="00780354">
      <w:pPr>
        <w:ind w:firstLine="567"/>
        <w:jc w:val="both"/>
        <w:rPr>
          <w:rFonts w:eastAsia="Calibri"/>
          <w:szCs w:val="22"/>
          <w:lang w:eastAsia="en-US"/>
        </w:rPr>
      </w:pPr>
      <w:r w:rsidRPr="00780354">
        <w:rPr>
          <w:rFonts w:eastAsia="Calibri"/>
          <w:sz w:val="21"/>
          <w:szCs w:val="21"/>
          <w:lang w:eastAsia="en-US"/>
        </w:rPr>
        <w:lastRenderedPageBreak/>
        <w:t>L’intersezione dei giunti di stratificazione inclinati e delle famiglie di frattura determina, inoltre, a scala locale sia episodi di crollo e scivolamento di blocchi che l’individuazione di guglie e pinnacoli o – laddove prevalgono le alternanze stratigrafiche a forte contrasto di ero</w:t>
      </w:r>
      <w:r w:rsidR="000B5761">
        <w:rPr>
          <w:rFonts w:eastAsia="Calibri"/>
          <w:sz w:val="21"/>
          <w:szCs w:val="21"/>
          <w:lang w:eastAsia="en-US"/>
        </w:rPr>
        <w:t>sione</w:t>
      </w:r>
      <w:r w:rsidRPr="00780354">
        <w:rPr>
          <w:rFonts w:eastAsia="Calibri"/>
          <w:sz w:val="21"/>
          <w:szCs w:val="21"/>
          <w:lang w:eastAsia="en-US"/>
        </w:rPr>
        <w:t xml:space="preserve"> – di creste a denti di sega in risposta a processi di morfo</w:t>
      </w:r>
      <w:r w:rsidR="000B5761">
        <w:rPr>
          <w:rFonts w:eastAsia="Calibri"/>
          <w:sz w:val="21"/>
          <w:szCs w:val="21"/>
          <w:lang w:eastAsia="en-US"/>
        </w:rPr>
        <w:t xml:space="preserve"> </w:t>
      </w:r>
      <w:r w:rsidRPr="00780354">
        <w:rPr>
          <w:rFonts w:eastAsia="Calibri"/>
          <w:sz w:val="21"/>
          <w:szCs w:val="21"/>
          <w:lang w:eastAsia="en-US"/>
        </w:rPr>
        <w:t>selezione.  Sono questi, ad esempio, i caratteri morfologici più spiccati della dorsale delle cosiddette 'Dolomiti lucane', che si dipana in senso appenninico proprio nel cuore della regione e che ospita i due splendidi abitati di Pietrapertosa e Castelmezzano, perfettamente fusi con il contesto geomorfologico e dunque modello di una totale armonizzazione tra paesaggio naturale e culturale</w:t>
      </w:r>
      <w:r w:rsidR="00F41267">
        <w:rPr>
          <w:rStyle w:val="Rimandonotaapidipagina"/>
          <w:rFonts w:eastAsia="Calibri"/>
          <w:sz w:val="21"/>
          <w:szCs w:val="21"/>
          <w:lang w:eastAsia="en-US"/>
        </w:rPr>
        <w:footnoteReference w:id="28"/>
      </w:r>
    </w:p>
    <w:p w14:paraId="33531889" w14:textId="77777777" w:rsidR="00F41267" w:rsidRPr="009A38B2" w:rsidRDefault="00F41267" w:rsidP="00780354">
      <w:pPr>
        <w:ind w:firstLine="567"/>
        <w:jc w:val="both"/>
        <w:rPr>
          <w:rFonts w:eastAsia="Calibri"/>
          <w:sz w:val="22"/>
          <w:szCs w:val="22"/>
          <w:lang w:eastAsia="en-US"/>
        </w:rPr>
      </w:pPr>
    </w:p>
    <w:p w14:paraId="6643C94F" w14:textId="1A0943B7" w:rsidR="00771FBF" w:rsidRPr="00771FBF" w:rsidRDefault="00771FBF" w:rsidP="00780354">
      <w:pPr>
        <w:ind w:firstLine="567"/>
        <w:jc w:val="both"/>
        <w:rPr>
          <w:rFonts w:eastAsia="Calibri"/>
          <w:szCs w:val="22"/>
          <w:lang w:eastAsia="en-US"/>
        </w:rPr>
      </w:pPr>
      <w:r w:rsidRPr="00771FBF">
        <w:rPr>
          <w:rFonts w:eastAsia="Calibri"/>
          <w:szCs w:val="22"/>
          <w:lang w:eastAsia="en-US"/>
        </w:rPr>
        <w:t xml:space="preserve">Pietrapertosa e Castelmezzano, </w:t>
      </w:r>
      <w:r w:rsidR="00F41267">
        <w:rPr>
          <w:rFonts w:eastAsia="Calibri"/>
          <w:szCs w:val="22"/>
          <w:lang w:eastAsia="en-US"/>
        </w:rPr>
        <w:t xml:space="preserve">casi studio </w:t>
      </w:r>
      <w:r w:rsidRPr="00771FBF">
        <w:rPr>
          <w:rFonts w:eastAsia="Calibri"/>
          <w:szCs w:val="22"/>
          <w:lang w:eastAsia="en-US"/>
        </w:rPr>
        <w:t>dell</w:t>
      </w:r>
      <w:r w:rsidR="00F41267">
        <w:rPr>
          <w:rFonts w:eastAsia="Calibri"/>
          <w:szCs w:val="22"/>
          <w:lang w:eastAsia="en-US"/>
        </w:rPr>
        <w:t>’</w:t>
      </w:r>
      <w:r w:rsidRPr="00771FBF">
        <w:rPr>
          <w:rFonts w:eastAsia="Calibri"/>
          <w:szCs w:val="22"/>
          <w:lang w:eastAsia="en-US"/>
        </w:rPr>
        <w:t>indagine, rientrano nella provincia di Potenza e appartengono alla subregione montana-collinare esterna del Potentino</w:t>
      </w:r>
      <w:r w:rsidRPr="00771FBF">
        <w:rPr>
          <w:rFonts w:eastAsia="Calibri"/>
          <w:szCs w:val="22"/>
          <w:vertAlign w:val="superscript"/>
          <w:lang w:eastAsia="en-US"/>
        </w:rPr>
        <w:footnoteReference w:id="29"/>
      </w:r>
      <w:r w:rsidR="00F41267">
        <w:rPr>
          <w:rFonts w:eastAsia="Calibri"/>
          <w:szCs w:val="22"/>
          <w:lang w:eastAsia="en-US"/>
        </w:rPr>
        <w:t xml:space="preserve">, </w:t>
      </w:r>
      <w:r w:rsidR="00E27152">
        <w:rPr>
          <w:rFonts w:eastAsia="Calibri"/>
          <w:szCs w:val="22"/>
          <w:lang w:eastAsia="en-US"/>
        </w:rPr>
        <w:t xml:space="preserve">uno di fronte all’altro, </w:t>
      </w:r>
      <w:r w:rsidR="00F41267">
        <w:rPr>
          <w:rFonts w:eastAsia="Calibri"/>
          <w:szCs w:val="22"/>
          <w:lang w:eastAsia="en-US"/>
        </w:rPr>
        <w:t xml:space="preserve">non molto distanti tra loro (circa </w:t>
      </w:r>
      <w:r w:rsidRPr="00771FBF">
        <w:rPr>
          <w:rFonts w:eastAsia="Calibri"/>
          <w:szCs w:val="22"/>
          <w:lang w:eastAsia="en-US"/>
        </w:rPr>
        <w:t xml:space="preserve">dieci </w:t>
      </w:r>
      <w:r w:rsidR="00F41267">
        <w:rPr>
          <w:rFonts w:eastAsia="Calibri"/>
          <w:szCs w:val="22"/>
          <w:lang w:eastAsia="en-US"/>
        </w:rPr>
        <w:t>km)</w:t>
      </w:r>
      <w:r w:rsidR="000B5761">
        <w:rPr>
          <w:rFonts w:eastAsia="Calibri"/>
          <w:szCs w:val="22"/>
          <w:lang w:eastAsia="en-US"/>
        </w:rPr>
        <w:t xml:space="preserve"> e abbastanza vicini alla città di Matera (circa 50 km) per risentire del vaso di miele </w:t>
      </w:r>
      <w:r w:rsidR="000B5761" w:rsidRPr="000B5761">
        <w:rPr>
          <w:rFonts w:eastAsia="Calibri"/>
          <w:szCs w:val="22"/>
          <w:lang w:eastAsia="en-US"/>
        </w:rPr>
        <w:t xml:space="preserve">della crescente notorietà di </w:t>
      </w:r>
      <w:r w:rsidR="000B5761">
        <w:rPr>
          <w:rFonts w:eastAsia="Calibri"/>
          <w:szCs w:val="22"/>
          <w:lang w:eastAsia="en-US"/>
        </w:rPr>
        <w:t>essa</w:t>
      </w:r>
      <w:r w:rsidR="000B5761" w:rsidRPr="000B5761">
        <w:rPr>
          <w:rFonts w:eastAsia="Calibri"/>
          <w:szCs w:val="22"/>
          <w:lang w:eastAsia="en-US"/>
        </w:rPr>
        <w:t xml:space="preserve">, dove il </w:t>
      </w:r>
      <w:r w:rsidR="000B5761">
        <w:rPr>
          <w:rFonts w:eastAsia="Calibri"/>
          <w:szCs w:val="22"/>
          <w:lang w:eastAsia="en-US"/>
        </w:rPr>
        <w:t xml:space="preserve">turismo </w:t>
      </w:r>
      <w:r w:rsidR="000B5761" w:rsidRPr="000B5761">
        <w:rPr>
          <w:rFonts w:eastAsia="Calibri"/>
          <w:szCs w:val="22"/>
          <w:lang w:eastAsia="en-US"/>
        </w:rPr>
        <w:t>ha assunto ormai le caratteristiche di un vero e proprio boom, rafforzata soprattutto dalla sua candidatura e vincita a capitale europea della cultura 2019</w:t>
      </w:r>
      <w:r w:rsidR="000B5761">
        <w:rPr>
          <w:rStyle w:val="Rimandonotaapidipagina"/>
          <w:rFonts w:eastAsia="Calibri"/>
          <w:szCs w:val="22"/>
          <w:lang w:eastAsia="en-US"/>
        </w:rPr>
        <w:footnoteReference w:id="30"/>
      </w:r>
      <w:r w:rsidR="000B5761" w:rsidRPr="000B5761">
        <w:rPr>
          <w:rFonts w:eastAsia="Calibri"/>
          <w:szCs w:val="22"/>
          <w:lang w:eastAsia="en-US"/>
        </w:rPr>
        <w:t>.</w:t>
      </w:r>
    </w:p>
    <w:p w14:paraId="518ED229" w14:textId="23FD7C06" w:rsidR="00771FBF" w:rsidRDefault="00771FBF" w:rsidP="00782AA7">
      <w:pPr>
        <w:ind w:firstLine="567"/>
        <w:jc w:val="both"/>
        <w:rPr>
          <w:rFonts w:eastAsia="Calibri"/>
          <w:szCs w:val="22"/>
          <w:lang w:eastAsia="en-US"/>
        </w:rPr>
      </w:pPr>
      <w:r w:rsidRPr="00771FBF">
        <w:rPr>
          <w:rFonts w:eastAsia="Calibri"/>
          <w:szCs w:val="22"/>
          <w:lang w:eastAsia="en-US"/>
        </w:rPr>
        <w:t>Pietrapertosa è il comune più alto (1.088 m s.l.m.) della Basilicata di origini molto antiche</w:t>
      </w:r>
      <w:r w:rsidR="00F41267">
        <w:rPr>
          <w:rStyle w:val="Rimandonotaapidipagina"/>
          <w:rFonts w:eastAsia="Calibri"/>
          <w:szCs w:val="22"/>
          <w:lang w:eastAsia="en-US"/>
        </w:rPr>
        <w:footnoteReference w:id="31"/>
      </w:r>
      <w:r w:rsidR="00F41267">
        <w:rPr>
          <w:rFonts w:eastAsia="Calibri"/>
          <w:szCs w:val="22"/>
          <w:lang w:eastAsia="en-US"/>
        </w:rPr>
        <w:t>.</w:t>
      </w:r>
      <w:r w:rsidRPr="00771FBF">
        <w:rPr>
          <w:rFonts w:eastAsia="Calibri"/>
          <w:szCs w:val="22"/>
          <w:lang w:eastAsia="en-US"/>
        </w:rPr>
        <w:t xml:space="preserve"> </w:t>
      </w:r>
      <w:r w:rsidR="00F41267">
        <w:rPr>
          <w:rFonts w:eastAsia="Calibri"/>
          <w:szCs w:val="22"/>
          <w:lang w:eastAsia="en-US"/>
        </w:rPr>
        <w:t>I</w:t>
      </w:r>
      <w:r w:rsidRPr="00771FBF">
        <w:rPr>
          <w:rFonts w:eastAsia="Calibri"/>
          <w:szCs w:val="22"/>
          <w:lang w:eastAsia="en-US"/>
        </w:rPr>
        <w:t>l borgo ha conservato il suo aspetto rurale</w:t>
      </w:r>
      <w:r w:rsidR="00347111">
        <w:rPr>
          <w:rFonts w:eastAsia="Calibri"/>
          <w:szCs w:val="22"/>
          <w:lang w:eastAsia="en-US"/>
        </w:rPr>
        <w:t>, gioiello scavato nelle rocce,</w:t>
      </w:r>
      <w:r w:rsidRPr="00771FBF">
        <w:rPr>
          <w:rFonts w:eastAsia="Calibri"/>
          <w:szCs w:val="22"/>
          <w:lang w:eastAsia="en-US"/>
        </w:rPr>
        <w:t xml:space="preserve"> senza lasciarsi condizionare dal cambiamento dei tempi come dimostra anche l</w:t>
      </w:r>
      <w:r w:rsidR="00347111">
        <w:rPr>
          <w:rFonts w:eastAsia="Calibri"/>
          <w:szCs w:val="22"/>
          <w:lang w:eastAsia="en-US"/>
        </w:rPr>
        <w:t>’</w:t>
      </w:r>
      <w:r w:rsidRPr="00771FBF">
        <w:rPr>
          <w:rFonts w:eastAsia="Calibri"/>
          <w:szCs w:val="22"/>
          <w:lang w:eastAsia="en-US"/>
        </w:rPr>
        <w:t>assenza di significativi segni di espansione edilizia</w:t>
      </w:r>
      <w:r w:rsidR="00F41267">
        <w:rPr>
          <w:rFonts w:eastAsia="Calibri"/>
          <w:szCs w:val="22"/>
          <w:lang w:eastAsia="en-US"/>
        </w:rPr>
        <w:t xml:space="preserve"> (fig. 3)</w:t>
      </w:r>
      <w:r w:rsidRPr="00771FBF">
        <w:rPr>
          <w:rFonts w:eastAsia="Calibri"/>
          <w:szCs w:val="22"/>
          <w:lang w:eastAsia="en-US"/>
        </w:rPr>
        <w:t xml:space="preserve">. </w:t>
      </w:r>
    </w:p>
    <w:p w14:paraId="10787DDD" w14:textId="2AC82AB6" w:rsidR="00771FBF" w:rsidRPr="00771FBF" w:rsidRDefault="00771FBF" w:rsidP="00782AA7">
      <w:pPr>
        <w:ind w:firstLine="567"/>
        <w:jc w:val="both"/>
        <w:rPr>
          <w:rFonts w:eastAsia="Calibri"/>
          <w:szCs w:val="22"/>
          <w:lang w:eastAsia="en-US"/>
        </w:rPr>
      </w:pPr>
      <w:r w:rsidRPr="00771FBF">
        <w:rPr>
          <w:rFonts w:eastAsia="Calibri"/>
          <w:szCs w:val="22"/>
          <w:lang w:eastAsia="en-US"/>
        </w:rPr>
        <w:t>L'abitato, che con i resti delle fortificazioni medievali ricorda la funzione difensiva dell</w:t>
      </w:r>
      <w:r w:rsidR="00A240FE">
        <w:rPr>
          <w:rFonts w:eastAsia="Calibri"/>
          <w:szCs w:val="22"/>
          <w:lang w:eastAsia="en-US"/>
        </w:rPr>
        <w:t>’</w:t>
      </w:r>
      <w:r w:rsidRPr="00771FBF">
        <w:rPr>
          <w:rFonts w:eastAsia="Calibri"/>
          <w:szCs w:val="22"/>
          <w:lang w:eastAsia="en-US"/>
        </w:rPr>
        <w:t xml:space="preserve">insediamento, è circondato da rocce dalla conformazione particolare </w:t>
      </w:r>
      <w:r w:rsidR="00DB4F56">
        <w:rPr>
          <w:rFonts w:eastAsia="Calibri"/>
          <w:szCs w:val="22"/>
          <w:lang w:eastAsia="en-US"/>
        </w:rPr>
        <w:t xml:space="preserve">con </w:t>
      </w:r>
      <w:r w:rsidRPr="00771FBF">
        <w:rPr>
          <w:rFonts w:eastAsia="Calibri"/>
          <w:szCs w:val="22"/>
          <w:lang w:eastAsia="en-US"/>
        </w:rPr>
        <w:t>andamento plano-altimetrico tipicamente montano</w:t>
      </w:r>
      <w:r w:rsidR="00A240FE">
        <w:rPr>
          <w:rFonts w:eastAsia="Calibri"/>
          <w:szCs w:val="22"/>
          <w:lang w:eastAsia="en-US"/>
        </w:rPr>
        <w:t xml:space="preserve"> che caratterizzano il </w:t>
      </w:r>
      <w:r w:rsidR="00A240FE" w:rsidRPr="00782AA7">
        <w:rPr>
          <w:rFonts w:eastAsia="Calibri"/>
          <w:i/>
          <w:szCs w:val="22"/>
          <w:lang w:eastAsia="en-US"/>
        </w:rPr>
        <w:t>milieu</w:t>
      </w:r>
      <w:r w:rsidR="00A240FE">
        <w:rPr>
          <w:rFonts w:eastAsia="Calibri"/>
          <w:szCs w:val="22"/>
          <w:lang w:eastAsia="en-US"/>
        </w:rPr>
        <w:t xml:space="preserve"> di questo territorio. </w:t>
      </w:r>
      <w:r w:rsidRPr="00771FBF">
        <w:rPr>
          <w:rFonts w:eastAsia="Calibri"/>
          <w:szCs w:val="22"/>
          <w:lang w:eastAsia="en-US"/>
        </w:rPr>
        <w:t xml:space="preserve"> </w:t>
      </w:r>
    </w:p>
    <w:p w14:paraId="798137C3" w14:textId="34EB6808" w:rsidR="00771FBF" w:rsidRPr="00771FBF" w:rsidRDefault="00771FBF" w:rsidP="00782AA7">
      <w:pPr>
        <w:ind w:firstLine="567"/>
        <w:jc w:val="both"/>
        <w:rPr>
          <w:rFonts w:eastAsia="Calibri"/>
          <w:szCs w:val="22"/>
          <w:lang w:eastAsia="en-US"/>
        </w:rPr>
      </w:pPr>
      <w:r w:rsidRPr="00771FBF">
        <w:rPr>
          <w:rFonts w:eastAsia="Calibri"/>
          <w:szCs w:val="22"/>
          <w:lang w:eastAsia="en-US"/>
        </w:rPr>
        <w:t>Anche Castelmezzano (</w:t>
      </w:r>
      <w:r w:rsidR="00997812">
        <w:rPr>
          <w:rFonts w:eastAsia="Calibri"/>
          <w:szCs w:val="22"/>
          <w:lang w:eastAsia="en-US"/>
        </w:rPr>
        <w:t>f</w:t>
      </w:r>
      <w:r w:rsidRPr="00771FBF">
        <w:rPr>
          <w:rFonts w:eastAsia="Calibri"/>
          <w:szCs w:val="22"/>
          <w:lang w:eastAsia="en-US"/>
        </w:rPr>
        <w:t>ig. 4) è un comune montano (830 m s.l.m.)</w:t>
      </w:r>
      <w:r w:rsidR="00997812">
        <w:rPr>
          <w:rFonts w:eastAsia="Calibri"/>
          <w:szCs w:val="22"/>
          <w:lang w:eastAsia="en-US"/>
        </w:rPr>
        <w:t xml:space="preserve"> caratterizzato da</w:t>
      </w:r>
      <w:r w:rsidRPr="00771FBF">
        <w:rPr>
          <w:rFonts w:eastAsia="Calibri"/>
          <w:szCs w:val="22"/>
          <w:lang w:eastAsia="en-US"/>
        </w:rPr>
        <w:t xml:space="preserve"> origini medievali, e come Pietrapertosa, la sua economia è essenzialmente agricola</w:t>
      </w:r>
      <w:r w:rsidR="00997812">
        <w:rPr>
          <w:rStyle w:val="Rimandonotaapidipagina"/>
          <w:rFonts w:eastAsia="Calibri"/>
          <w:szCs w:val="22"/>
          <w:lang w:eastAsia="en-US"/>
        </w:rPr>
        <w:footnoteReference w:id="32"/>
      </w:r>
      <w:r w:rsidRPr="00771FBF">
        <w:rPr>
          <w:rFonts w:eastAsia="Calibri"/>
          <w:szCs w:val="22"/>
          <w:lang w:eastAsia="en-US"/>
        </w:rPr>
        <w:t>.</w:t>
      </w:r>
    </w:p>
    <w:p w14:paraId="6D4521AF" w14:textId="0B784614" w:rsidR="00771FBF" w:rsidRPr="00771FBF" w:rsidRDefault="00771FBF" w:rsidP="00782AA7">
      <w:pPr>
        <w:ind w:firstLine="567"/>
        <w:jc w:val="both"/>
        <w:rPr>
          <w:rFonts w:eastAsia="Calibri"/>
          <w:szCs w:val="22"/>
          <w:lang w:eastAsia="en-US"/>
        </w:rPr>
      </w:pPr>
      <w:r w:rsidRPr="00771FBF">
        <w:rPr>
          <w:rFonts w:eastAsia="Calibri"/>
          <w:szCs w:val="22"/>
          <w:lang w:eastAsia="en-US"/>
        </w:rPr>
        <w:t>Pietrapertosa e Castelmezzano rientrano nel Parco Naturale di Gallipoli Cognato</w:t>
      </w:r>
      <w:r w:rsidRPr="00771FBF">
        <w:rPr>
          <w:rFonts w:eastAsia="Calibri"/>
          <w:szCs w:val="22"/>
          <w:vertAlign w:val="superscript"/>
          <w:lang w:eastAsia="en-US"/>
        </w:rPr>
        <w:footnoteReference w:id="33"/>
      </w:r>
      <w:r w:rsidRPr="00771FBF">
        <w:rPr>
          <w:rFonts w:eastAsia="Calibri"/>
          <w:szCs w:val="22"/>
          <w:lang w:eastAsia="en-US"/>
        </w:rPr>
        <w:t xml:space="preserve"> e della Comunità Montana Alto Basento. Entrambi </w:t>
      </w:r>
      <w:r w:rsidR="00997812">
        <w:rPr>
          <w:rFonts w:eastAsia="Calibri"/>
          <w:szCs w:val="22"/>
          <w:lang w:eastAsia="en-US"/>
        </w:rPr>
        <w:t xml:space="preserve">i borghi sono </w:t>
      </w:r>
      <w:r w:rsidRPr="00771FBF">
        <w:rPr>
          <w:rFonts w:eastAsia="Calibri"/>
          <w:szCs w:val="22"/>
          <w:lang w:eastAsia="en-US"/>
        </w:rPr>
        <w:t>già inseriti nei circuiti turistici la cui attrazione principale sono proprio le Dolomiti Lucane</w:t>
      </w:r>
      <w:r w:rsidRPr="00771FBF">
        <w:rPr>
          <w:rFonts w:eastAsia="Calibri"/>
          <w:szCs w:val="22"/>
          <w:vertAlign w:val="superscript"/>
          <w:lang w:eastAsia="en-US"/>
        </w:rPr>
        <w:footnoteReference w:id="34"/>
      </w:r>
      <w:r w:rsidR="00E55803">
        <w:rPr>
          <w:rFonts w:eastAsia="Calibri"/>
          <w:szCs w:val="22"/>
          <w:lang w:eastAsia="en-US"/>
        </w:rPr>
        <w:t xml:space="preserve"> sebbene</w:t>
      </w:r>
      <w:r w:rsidRPr="00771FBF">
        <w:rPr>
          <w:rFonts w:eastAsia="Calibri"/>
          <w:szCs w:val="22"/>
          <w:lang w:eastAsia="en-US"/>
        </w:rPr>
        <w:t xml:space="preserve"> </w:t>
      </w:r>
      <w:r w:rsidR="00E55803">
        <w:rPr>
          <w:rFonts w:eastAsia="Calibri"/>
          <w:szCs w:val="22"/>
          <w:lang w:eastAsia="en-US"/>
        </w:rPr>
        <w:t xml:space="preserve">le </w:t>
      </w:r>
      <w:r w:rsidRPr="00771FBF">
        <w:rPr>
          <w:rFonts w:eastAsia="Calibri"/>
          <w:szCs w:val="22"/>
          <w:lang w:eastAsia="en-US"/>
        </w:rPr>
        <w:t xml:space="preserve">due comunità </w:t>
      </w:r>
      <w:r w:rsidR="009C4153" w:rsidRPr="00771FBF">
        <w:rPr>
          <w:rFonts w:eastAsia="Calibri"/>
          <w:szCs w:val="22"/>
          <w:lang w:eastAsia="en-US"/>
        </w:rPr>
        <w:t>gravitino e subiscono</w:t>
      </w:r>
      <w:r w:rsidR="00E55803">
        <w:rPr>
          <w:rFonts w:eastAsia="Calibri"/>
          <w:szCs w:val="22"/>
          <w:lang w:eastAsia="en-US"/>
        </w:rPr>
        <w:t xml:space="preserve"> la polarizzazione del </w:t>
      </w:r>
      <w:r w:rsidRPr="00771FBF">
        <w:rPr>
          <w:rFonts w:eastAsia="Calibri"/>
          <w:szCs w:val="22"/>
          <w:lang w:eastAsia="en-US"/>
        </w:rPr>
        <w:t>capoluogo regionale.</w:t>
      </w:r>
    </w:p>
    <w:p w14:paraId="21CA3A7D" w14:textId="430177FD" w:rsidR="00295C99" w:rsidRDefault="00771FBF" w:rsidP="00782AA7">
      <w:pPr>
        <w:ind w:firstLine="567"/>
        <w:jc w:val="both"/>
        <w:rPr>
          <w:rFonts w:eastAsia="Calibri"/>
          <w:lang w:eastAsia="en-US"/>
        </w:rPr>
      </w:pPr>
      <w:r w:rsidRPr="00771FBF">
        <w:rPr>
          <w:rFonts w:eastAsia="Calibri"/>
          <w:lang w:eastAsia="en-US"/>
        </w:rPr>
        <w:t>Così come quasi tutti i comuni della regione, anche Castelmezzano e Pietrapertosa hanno subito un incessante e ininterrotto spopolamento</w:t>
      </w:r>
      <w:r w:rsidR="000E2728">
        <w:rPr>
          <w:rFonts w:eastAsia="Calibri"/>
          <w:lang w:eastAsia="en-US"/>
        </w:rPr>
        <w:t xml:space="preserve"> </w:t>
      </w:r>
      <w:r w:rsidRPr="00771FBF">
        <w:rPr>
          <w:rFonts w:eastAsia="Calibri"/>
          <w:lang w:eastAsia="en-US"/>
        </w:rPr>
        <w:t>argina</w:t>
      </w:r>
      <w:r w:rsidR="000E2728">
        <w:rPr>
          <w:rFonts w:eastAsia="Calibri"/>
          <w:lang w:eastAsia="en-US"/>
        </w:rPr>
        <w:t>to dal</w:t>
      </w:r>
      <w:r w:rsidRPr="00771FBF">
        <w:rPr>
          <w:rFonts w:eastAsia="Calibri"/>
          <w:lang w:eastAsia="en-US"/>
        </w:rPr>
        <w:t xml:space="preserve">le due amministrazioni </w:t>
      </w:r>
      <w:r w:rsidR="000E2728">
        <w:rPr>
          <w:rFonts w:eastAsia="Calibri"/>
          <w:lang w:eastAsia="en-US"/>
        </w:rPr>
        <w:t xml:space="preserve">da </w:t>
      </w:r>
      <w:r w:rsidRPr="00771FBF">
        <w:rPr>
          <w:rFonts w:eastAsia="Calibri"/>
          <w:lang w:eastAsia="en-US"/>
        </w:rPr>
        <w:t xml:space="preserve">un’offerta turistica </w:t>
      </w:r>
      <w:r w:rsidR="000E2728">
        <w:rPr>
          <w:rFonts w:eastAsia="Calibri"/>
          <w:lang w:eastAsia="en-US"/>
        </w:rPr>
        <w:t>integrata</w:t>
      </w:r>
      <w:r w:rsidR="00E55803">
        <w:rPr>
          <w:rFonts w:eastAsia="Calibri"/>
          <w:lang w:eastAsia="en-US"/>
        </w:rPr>
        <w:t xml:space="preserve"> di alto livello</w:t>
      </w:r>
      <w:r w:rsidRPr="00771FBF">
        <w:rPr>
          <w:rFonts w:eastAsia="Calibri"/>
          <w:lang w:eastAsia="en-US"/>
        </w:rPr>
        <w:t>, provando a promuovere i due territori in sinergia</w:t>
      </w:r>
      <w:r w:rsidR="000E2728">
        <w:rPr>
          <w:rFonts w:eastAsia="Calibri"/>
          <w:lang w:eastAsia="en-US"/>
        </w:rPr>
        <w:t xml:space="preserve"> e con specifici progetti territoriali con una specifica propensione all’investimento per riscoprire la ricchezza culturale sia delle comunità locali ma anche dell’apporto dei turisti temporanei. </w:t>
      </w:r>
      <w:r w:rsidRPr="00771FBF">
        <w:rPr>
          <w:rFonts w:eastAsia="Calibri"/>
          <w:lang w:eastAsia="en-US"/>
        </w:rPr>
        <w:t xml:space="preserve"> </w:t>
      </w:r>
    </w:p>
    <w:p w14:paraId="438E5825" w14:textId="77777777" w:rsidR="00295C99" w:rsidRPr="00DD752B" w:rsidRDefault="00295C99" w:rsidP="00DD752B">
      <w:pPr>
        <w:rPr>
          <w:i/>
        </w:rPr>
      </w:pPr>
    </w:p>
    <w:p w14:paraId="74B2BF11" w14:textId="3287255F" w:rsidR="00295C99" w:rsidRPr="00771FBF" w:rsidRDefault="00295C99" w:rsidP="00DD752B">
      <w:pPr>
        <w:jc w:val="both"/>
        <w:rPr>
          <w:i/>
          <w:iCs/>
          <w:color w:val="FF0000"/>
          <w:kern w:val="36"/>
          <w:sz w:val="28"/>
          <w:szCs w:val="28"/>
        </w:rPr>
      </w:pPr>
      <w:r w:rsidRPr="00DD752B">
        <w:rPr>
          <w:i/>
        </w:rPr>
        <w:t xml:space="preserve">4.2. Castelmezzano e Pietrapertosa, un percorso di </w:t>
      </w:r>
      <w:r>
        <w:rPr>
          <w:i/>
        </w:rPr>
        <w:t>flessibilità nell</w:t>
      </w:r>
      <w:r w:rsidR="00347111">
        <w:rPr>
          <w:i/>
        </w:rPr>
        <w:t>a valorizzazione di</w:t>
      </w:r>
      <w:r>
        <w:rPr>
          <w:i/>
        </w:rPr>
        <w:t xml:space="preserve"> nuove </w:t>
      </w:r>
      <w:r w:rsidR="00347111">
        <w:rPr>
          <w:i/>
        </w:rPr>
        <w:t xml:space="preserve">attrazioni turistiche </w:t>
      </w:r>
    </w:p>
    <w:p w14:paraId="3580E60E" w14:textId="77777777" w:rsidR="00295C99" w:rsidRDefault="00295C99" w:rsidP="0057157F">
      <w:pPr>
        <w:ind w:firstLine="624"/>
        <w:jc w:val="both"/>
        <w:rPr>
          <w:rFonts w:eastAsia="Calibri"/>
          <w:lang w:eastAsia="en-US"/>
        </w:rPr>
      </w:pPr>
    </w:p>
    <w:p w14:paraId="0C636B03" w14:textId="03AC4F2A" w:rsidR="000E2728" w:rsidRPr="00771FBF" w:rsidRDefault="00DE3BF4" w:rsidP="000E2728">
      <w:pPr>
        <w:ind w:firstLine="624"/>
        <w:jc w:val="both"/>
        <w:rPr>
          <w:rFonts w:eastAsia="Calibri"/>
          <w:lang w:eastAsia="en-US"/>
        </w:rPr>
      </w:pPr>
      <w:r>
        <w:rPr>
          <w:rFonts w:eastAsia="Calibri"/>
          <w:lang w:eastAsia="en-US"/>
        </w:rPr>
        <w:t xml:space="preserve">I due borghi </w:t>
      </w:r>
      <w:r w:rsidRPr="00DD752B">
        <w:t>Castelmezzano e Pietrapertosa</w:t>
      </w:r>
      <w:r w:rsidR="00347111">
        <w:rPr>
          <w:rFonts w:eastAsia="Calibri"/>
          <w:lang w:eastAsia="en-US"/>
        </w:rPr>
        <w:t xml:space="preserve"> hanno fatto della</w:t>
      </w:r>
      <w:r w:rsidR="000E2728" w:rsidRPr="00771FBF">
        <w:rPr>
          <w:rFonts w:eastAsia="Calibri"/>
          <w:lang w:eastAsia="en-US"/>
        </w:rPr>
        <w:t xml:space="preserve"> creazione di un’offerta turistica combinata</w:t>
      </w:r>
      <w:r w:rsidR="00A240FE">
        <w:rPr>
          <w:rFonts w:eastAsia="Calibri"/>
          <w:lang w:eastAsia="en-US"/>
        </w:rPr>
        <w:t>, integrata</w:t>
      </w:r>
      <w:r w:rsidR="000E2728" w:rsidRPr="00771FBF">
        <w:rPr>
          <w:rFonts w:eastAsia="Calibri"/>
          <w:lang w:eastAsia="en-US"/>
        </w:rPr>
        <w:t xml:space="preserve"> e focalizzata sull’unicità del paesaggio naturalistico </w:t>
      </w:r>
      <w:r w:rsidR="00347111">
        <w:rPr>
          <w:rFonts w:eastAsia="Calibri"/>
          <w:lang w:eastAsia="en-US"/>
        </w:rPr>
        <w:t xml:space="preserve">la fonte di </w:t>
      </w:r>
      <w:r w:rsidR="000E2728" w:rsidRPr="00771FBF">
        <w:rPr>
          <w:rFonts w:eastAsia="Calibri"/>
          <w:lang w:eastAsia="en-US"/>
        </w:rPr>
        <w:t>nuove entrate per entrambe le comunità. Ciò ha implicato la rigenerazione di edifici abbandonati negli anni dell’emigrazione</w:t>
      </w:r>
      <w:r w:rsidR="00347111">
        <w:rPr>
          <w:rFonts w:eastAsia="Calibri"/>
          <w:lang w:eastAsia="en-US"/>
        </w:rPr>
        <w:t>, creando</w:t>
      </w:r>
      <w:r w:rsidR="000E2728" w:rsidRPr="00771FBF">
        <w:rPr>
          <w:rFonts w:eastAsia="Calibri"/>
          <w:lang w:eastAsia="en-US"/>
        </w:rPr>
        <w:t xml:space="preserve"> attività imprenditoriali legate direttamente e indirettamente al turismo</w:t>
      </w:r>
      <w:r w:rsidR="00347111">
        <w:rPr>
          <w:rFonts w:eastAsia="Calibri"/>
          <w:lang w:eastAsia="en-US"/>
        </w:rPr>
        <w:t xml:space="preserve"> e di conseguenza generato occupazione</w:t>
      </w:r>
      <w:r w:rsidR="000E2728" w:rsidRPr="00771FBF">
        <w:rPr>
          <w:rFonts w:eastAsia="Calibri"/>
          <w:lang w:eastAsia="en-US"/>
        </w:rPr>
        <w:t xml:space="preserve">. </w:t>
      </w:r>
      <w:r w:rsidR="00347111">
        <w:rPr>
          <w:rFonts w:eastAsia="Calibri"/>
          <w:lang w:eastAsia="en-US"/>
        </w:rPr>
        <w:t xml:space="preserve">A titolo di esempio </w:t>
      </w:r>
      <w:r w:rsidR="000E2728" w:rsidRPr="00771FBF">
        <w:rPr>
          <w:rFonts w:eastAsia="Calibri"/>
          <w:lang w:eastAsia="en-US"/>
        </w:rPr>
        <w:t>nel 2009 si contava un solo albergo e un solo B&amp;B in zona, ora le attività ricettive sono più di 50 e nel raggio di 10 km i posti letto disponibili sono più di 400</w:t>
      </w:r>
      <w:r w:rsidR="005739E9">
        <w:rPr>
          <w:rStyle w:val="Rimandonotaapidipagina"/>
          <w:rFonts w:eastAsia="Calibri"/>
          <w:lang w:eastAsia="en-US"/>
        </w:rPr>
        <w:footnoteReference w:id="35"/>
      </w:r>
      <w:r w:rsidR="000E2728" w:rsidRPr="00771FBF">
        <w:rPr>
          <w:rFonts w:eastAsia="Calibri"/>
          <w:lang w:eastAsia="en-US"/>
        </w:rPr>
        <w:t xml:space="preserve">. </w:t>
      </w:r>
      <w:r w:rsidR="00347111">
        <w:rPr>
          <w:rFonts w:eastAsia="Calibri"/>
          <w:lang w:eastAsia="en-US"/>
        </w:rPr>
        <w:t xml:space="preserve">Si sono sviluppate </w:t>
      </w:r>
      <w:r w:rsidR="000E2728" w:rsidRPr="00771FBF">
        <w:rPr>
          <w:rFonts w:eastAsia="Calibri"/>
          <w:lang w:eastAsia="en-US"/>
        </w:rPr>
        <w:t xml:space="preserve">attività </w:t>
      </w:r>
      <w:r w:rsidR="00347111">
        <w:rPr>
          <w:rFonts w:eastAsia="Calibri"/>
          <w:lang w:eastAsia="en-US"/>
        </w:rPr>
        <w:t>di ristorazione ed al contempo attività l</w:t>
      </w:r>
      <w:r w:rsidR="000E2728" w:rsidRPr="00771FBF">
        <w:rPr>
          <w:rFonts w:eastAsia="Calibri"/>
          <w:lang w:eastAsia="en-US"/>
        </w:rPr>
        <w:t>egate al turismo</w:t>
      </w:r>
      <w:r w:rsidR="00347111">
        <w:rPr>
          <w:rFonts w:eastAsia="Calibri"/>
          <w:lang w:eastAsia="en-US"/>
        </w:rPr>
        <w:t xml:space="preserve"> dove l’</w:t>
      </w:r>
      <w:r w:rsidR="000E2728" w:rsidRPr="00771FBF">
        <w:rPr>
          <w:rFonts w:eastAsia="Calibri"/>
          <w:lang w:eastAsia="en-US"/>
        </w:rPr>
        <w:t>indotto del turismo vale più due milioni di euro.</w:t>
      </w:r>
      <w:r w:rsidR="00347111">
        <w:rPr>
          <w:rFonts w:eastAsia="Calibri"/>
          <w:lang w:eastAsia="en-US"/>
        </w:rPr>
        <w:t xml:space="preserve"> </w:t>
      </w:r>
    </w:p>
    <w:p w14:paraId="145CC5F3" w14:textId="13EDC692" w:rsidR="0048529A" w:rsidRDefault="0048529A" w:rsidP="0048529A">
      <w:pPr>
        <w:ind w:firstLine="624"/>
        <w:jc w:val="both"/>
        <w:rPr>
          <w:rFonts w:eastAsia="Calibri"/>
          <w:lang w:eastAsia="en-US"/>
        </w:rPr>
      </w:pPr>
      <w:r>
        <w:rPr>
          <w:rFonts w:eastAsia="Calibri"/>
          <w:lang w:eastAsia="en-US"/>
        </w:rPr>
        <w:t>In particolare si è pianificato di sviluppare attività</w:t>
      </w:r>
      <w:r w:rsidR="005212B7">
        <w:rPr>
          <w:rFonts w:eastAsia="Calibri"/>
          <w:lang w:eastAsia="en-US"/>
        </w:rPr>
        <w:t xml:space="preserve"> </w:t>
      </w:r>
      <w:r>
        <w:rPr>
          <w:rFonts w:eastAsia="Calibri"/>
          <w:lang w:eastAsia="en-US"/>
        </w:rPr>
        <w:t>legate all</w:t>
      </w:r>
      <w:r w:rsidR="0092639B">
        <w:rPr>
          <w:rFonts w:eastAsia="Calibri"/>
          <w:lang w:eastAsia="en-US"/>
        </w:rPr>
        <w:t>a</w:t>
      </w:r>
      <w:r>
        <w:rPr>
          <w:rFonts w:eastAsia="Calibri"/>
          <w:lang w:eastAsia="en-US"/>
        </w:rPr>
        <w:t xml:space="preserve"> natura in linea con il turismo sostenibile e</w:t>
      </w:r>
      <w:r w:rsidR="005212B7">
        <w:rPr>
          <w:rFonts w:eastAsia="Calibri"/>
          <w:lang w:eastAsia="en-US"/>
        </w:rPr>
        <w:t>d esperienz</w:t>
      </w:r>
      <w:r w:rsidR="0093235E">
        <w:rPr>
          <w:rFonts w:eastAsia="Calibri"/>
          <w:lang w:eastAsia="en-US"/>
        </w:rPr>
        <w:t>i</w:t>
      </w:r>
      <w:r w:rsidR="005212B7">
        <w:rPr>
          <w:rFonts w:eastAsia="Calibri"/>
          <w:lang w:eastAsia="en-US"/>
        </w:rPr>
        <w:t>ale</w:t>
      </w:r>
      <w:r w:rsidR="0093235E">
        <w:rPr>
          <w:rFonts w:eastAsia="Calibri"/>
          <w:lang w:eastAsia="en-US"/>
        </w:rPr>
        <w:t>,</w:t>
      </w:r>
      <w:r w:rsidR="005212B7">
        <w:rPr>
          <w:rFonts w:eastAsia="Calibri"/>
          <w:lang w:eastAsia="en-US"/>
        </w:rPr>
        <w:t xml:space="preserve"> dove il</w:t>
      </w:r>
      <w:r>
        <w:rPr>
          <w:rFonts w:eastAsia="Calibri"/>
          <w:lang w:eastAsia="en-US"/>
        </w:rPr>
        <w:t xml:space="preserve"> punto di forza - la natura </w:t>
      </w:r>
      <w:r w:rsidR="005212B7">
        <w:rPr>
          <w:rFonts w:eastAsia="Calibri"/>
          <w:lang w:eastAsia="en-US"/>
        </w:rPr>
        <w:t>–</w:t>
      </w:r>
      <w:r>
        <w:rPr>
          <w:rFonts w:eastAsia="Calibri"/>
          <w:lang w:eastAsia="en-US"/>
        </w:rPr>
        <w:t xml:space="preserve"> </w:t>
      </w:r>
      <w:r w:rsidR="005212B7">
        <w:rPr>
          <w:rFonts w:eastAsia="Calibri"/>
          <w:lang w:eastAsia="en-US"/>
        </w:rPr>
        <w:t xml:space="preserve">è </w:t>
      </w:r>
      <w:r>
        <w:rPr>
          <w:rFonts w:eastAsia="Calibri"/>
          <w:lang w:eastAsia="en-US"/>
        </w:rPr>
        <w:t>l’attrattiva di questi territori, quasi come una favola dove i saraceni (</w:t>
      </w:r>
      <w:r w:rsidR="00757121">
        <w:rPr>
          <w:rFonts w:eastAsia="Calibri"/>
          <w:lang w:eastAsia="en-US"/>
        </w:rPr>
        <w:t xml:space="preserve">dominazione </w:t>
      </w:r>
      <w:r>
        <w:rPr>
          <w:rFonts w:eastAsia="Calibri"/>
          <w:lang w:eastAsia="en-US"/>
        </w:rPr>
        <w:t xml:space="preserve">evidente nel quartiere arabo del borgo di Pietrapertosa) non sono riusciti a conquistare Castelmezzano </w:t>
      </w:r>
      <w:r w:rsidR="0093235E">
        <w:rPr>
          <w:rFonts w:eastAsia="Calibri"/>
          <w:lang w:eastAsia="en-US"/>
        </w:rPr>
        <w:t>(</w:t>
      </w:r>
      <w:r>
        <w:rPr>
          <w:rFonts w:eastAsia="Calibri"/>
          <w:lang w:eastAsia="en-US"/>
        </w:rPr>
        <w:t>dove non sono mai arrivati</w:t>
      </w:r>
      <w:r w:rsidR="0093235E">
        <w:rPr>
          <w:rFonts w:eastAsia="Calibri"/>
          <w:lang w:eastAsia="en-US"/>
        </w:rPr>
        <w:t>)</w:t>
      </w:r>
      <w:r w:rsidR="005212B7">
        <w:rPr>
          <w:rFonts w:eastAsia="Calibri"/>
          <w:lang w:eastAsia="en-US"/>
        </w:rPr>
        <w:t xml:space="preserve"> ma dove il turismo di comunità sviluppato dalle popolazioni </w:t>
      </w:r>
      <w:r w:rsidR="0093235E">
        <w:rPr>
          <w:rFonts w:eastAsia="Calibri"/>
          <w:lang w:eastAsia="en-US"/>
        </w:rPr>
        <w:t xml:space="preserve">locali </w:t>
      </w:r>
      <w:r w:rsidR="005212B7">
        <w:rPr>
          <w:rFonts w:eastAsia="Calibri"/>
          <w:lang w:eastAsia="en-US"/>
        </w:rPr>
        <w:t>di questi borghi</w:t>
      </w:r>
      <w:r w:rsidR="0093235E">
        <w:rPr>
          <w:rFonts w:eastAsia="Calibri"/>
          <w:lang w:eastAsia="en-US"/>
        </w:rPr>
        <w:t xml:space="preserve"> nella gestione delle attività turistiche </w:t>
      </w:r>
      <w:r w:rsidR="005212B7">
        <w:rPr>
          <w:rFonts w:eastAsia="Calibri"/>
          <w:lang w:eastAsia="en-US"/>
        </w:rPr>
        <w:t xml:space="preserve"> </w:t>
      </w:r>
      <w:r w:rsidR="0093235E">
        <w:rPr>
          <w:rFonts w:eastAsia="Calibri"/>
          <w:lang w:eastAsia="en-US"/>
        </w:rPr>
        <w:t>ha dominato lo sviluppo di entrambi</w:t>
      </w:r>
      <w:r>
        <w:rPr>
          <w:rFonts w:eastAsia="Calibri"/>
          <w:lang w:eastAsia="en-US"/>
        </w:rPr>
        <w:t>.</w:t>
      </w:r>
    </w:p>
    <w:p w14:paraId="2C2684A9" w14:textId="4A207015" w:rsidR="00771FBF" w:rsidRDefault="00771FBF" w:rsidP="00295C99">
      <w:pPr>
        <w:ind w:firstLine="567"/>
        <w:jc w:val="both"/>
        <w:rPr>
          <w:rFonts w:eastAsia="Calibri"/>
          <w:lang w:eastAsia="en-US"/>
        </w:rPr>
      </w:pPr>
      <w:r w:rsidRPr="00771FBF">
        <w:rPr>
          <w:rFonts w:eastAsia="Calibri"/>
          <w:lang w:eastAsia="en-US"/>
        </w:rPr>
        <w:t xml:space="preserve">Un caso semplificativo </w:t>
      </w:r>
      <w:r w:rsidR="0093235E">
        <w:rPr>
          <w:rFonts w:eastAsia="Calibri"/>
          <w:lang w:eastAsia="en-US"/>
        </w:rPr>
        <w:t>di itinerari sostenibili</w:t>
      </w:r>
      <w:r w:rsidR="00F322CD">
        <w:rPr>
          <w:rFonts w:eastAsia="Calibri"/>
          <w:lang w:eastAsia="en-US"/>
        </w:rPr>
        <w:t xml:space="preserve"> </w:t>
      </w:r>
      <w:r w:rsidRPr="00771FBF">
        <w:rPr>
          <w:rFonts w:eastAsia="Calibri"/>
          <w:lang w:eastAsia="en-US"/>
        </w:rPr>
        <w:t xml:space="preserve">è il </w:t>
      </w:r>
      <w:r w:rsidR="005212B7">
        <w:rPr>
          <w:rFonts w:eastAsia="Calibri"/>
          <w:lang w:eastAsia="en-US"/>
        </w:rPr>
        <w:t>v</w:t>
      </w:r>
      <w:r w:rsidRPr="00771FBF">
        <w:rPr>
          <w:rFonts w:eastAsia="Calibri"/>
          <w:lang w:eastAsia="en-US"/>
        </w:rPr>
        <w:t>olo dell</w:t>
      </w:r>
      <w:r w:rsidR="00295C99">
        <w:rPr>
          <w:rFonts w:eastAsia="Calibri"/>
          <w:lang w:eastAsia="en-US"/>
        </w:rPr>
        <w:t>’</w:t>
      </w:r>
      <w:r w:rsidRPr="00771FBF">
        <w:rPr>
          <w:rFonts w:eastAsia="Calibri"/>
          <w:lang w:eastAsia="en-US"/>
        </w:rPr>
        <w:t>Angelo</w:t>
      </w:r>
      <w:r w:rsidRPr="00771FBF">
        <w:rPr>
          <w:rFonts w:eastAsia="Calibri"/>
          <w:vertAlign w:val="superscript"/>
          <w:lang w:eastAsia="en-US"/>
        </w:rPr>
        <w:footnoteReference w:id="36"/>
      </w:r>
      <w:r w:rsidRPr="00771FBF">
        <w:rPr>
          <w:rFonts w:eastAsia="Calibri"/>
          <w:lang w:eastAsia="en-US"/>
        </w:rPr>
        <w:t xml:space="preserve"> (</w:t>
      </w:r>
      <w:r w:rsidR="00E55803">
        <w:rPr>
          <w:rFonts w:eastAsia="Calibri"/>
          <w:lang w:eastAsia="en-US"/>
        </w:rPr>
        <w:t>f</w:t>
      </w:r>
      <w:r w:rsidRPr="00771FBF">
        <w:rPr>
          <w:rFonts w:eastAsia="Calibri"/>
          <w:lang w:eastAsia="en-US"/>
        </w:rPr>
        <w:t xml:space="preserve">ig. 5), due </w:t>
      </w:r>
      <w:r w:rsidR="0093235E">
        <w:rPr>
          <w:rFonts w:eastAsia="Calibri"/>
          <w:lang w:eastAsia="en-US"/>
        </w:rPr>
        <w:t>cavi d’acciaio</w:t>
      </w:r>
      <w:r w:rsidRPr="00771FBF">
        <w:rPr>
          <w:rFonts w:eastAsia="Calibri"/>
          <w:lang w:eastAsia="en-US"/>
        </w:rPr>
        <w:t xml:space="preserve"> che collegano i due borghi e tramite le quali ammirare in maniera originale ed emozionante il paesaggio dall</w:t>
      </w:r>
      <w:r w:rsidR="00E55803">
        <w:rPr>
          <w:rFonts w:eastAsia="Calibri"/>
          <w:lang w:eastAsia="en-US"/>
        </w:rPr>
        <w:t>’</w:t>
      </w:r>
      <w:r w:rsidRPr="00771FBF">
        <w:rPr>
          <w:rFonts w:eastAsia="Calibri"/>
          <w:lang w:eastAsia="en-US"/>
        </w:rPr>
        <w:t>alto</w:t>
      </w:r>
      <w:r w:rsidR="00FF76D3">
        <w:rPr>
          <w:rFonts w:eastAsia="Calibri"/>
          <w:lang w:eastAsia="en-US"/>
        </w:rPr>
        <w:t xml:space="preserve"> riuscendo ad </w:t>
      </w:r>
      <w:r w:rsidR="00BA4FF8" w:rsidRPr="00BA4FF8">
        <w:rPr>
          <w:rFonts w:eastAsia="Calibri"/>
          <w:lang w:eastAsia="en-US"/>
        </w:rPr>
        <w:t xml:space="preserve">abbattere le barriere </w:t>
      </w:r>
      <w:r w:rsidR="00FF76D3">
        <w:rPr>
          <w:rFonts w:eastAsia="Calibri"/>
          <w:lang w:eastAsia="en-US"/>
        </w:rPr>
        <w:t xml:space="preserve">fisiche </w:t>
      </w:r>
      <w:r w:rsidR="00BA4FF8" w:rsidRPr="00BA4FF8">
        <w:rPr>
          <w:rFonts w:eastAsia="Calibri"/>
          <w:lang w:eastAsia="en-US"/>
        </w:rPr>
        <w:t xml:space="preserve">di marginalizzazione e isolamento </w:t>
      </w:r>
      <w:r w:rsidR="00BA4FF8">
        <w:rPr>
          <w:rFonts w:eastAsia="Calibri"/>
          <w:lang w:eastAsia="en-US"/>
        </w:rPr>
        <w:t>di tali borghi</w:t>
      </w:r>
      <w:r w:rsidR="00FF76D3">
        <w:rPr>
          <w:rFonts w:eastAsia="Calibri"/>
          <w:lang w:eastAsia="en-US"/>
        </w:rPr>
        <w:t>.</w:t>
      </w:r>
      <w:r w:rsidR="00BA4FF8">
        <w:rPr>
          <w:rFonts w:eastAsia="Calibri"/>
          <w:lang w:eastAsia="en-US"/>
        </w:rPr>
        <w:t xml:space="preserve"> </w:t>
      </w:r>
      <w:r w:rsidR="00FF76D3" w:rsidRPr="00FF76D3">
        <w:rPr>
          <w:rFonts w:eastAsia="Calibri"/>
          <w:lang w:eastAsia="en-US"/>
        </w:rPr>
        <w:t xml:space="preserve">L’idea </w:t>
      </w:r>
      <w:r w:rsidR="00FF76D3">
        <w:rPr>
          <w:rFonts w:eastAsia="Calibri"/>
          <w:lang w:eastAsia="en-US"/>
        </w:rPr>
        <w:t xml:space="preserve">innovativa e dirompente </w:t>
      </w:r>
      <w:r w:rsidR="00FF76D3" w:rsidRPr="00FF76D3">
        <w:rPr>
          <w:rFonts w:eastAsia="Calibri"/>
          <w:lang w:eastAsia="en-US"/>
        </w:rPr>
        <w:t xml:space="preserve">di un macro-attrattore di nuova generazione per far volare da un capo all’altro dei due </w:t>
      </w:r>
      <w:r w:rsidR="00FF76D3">
        <w:rPr>
          <w:rFonts w:eastAsia="Calibri"/>
          <w:lang w:eastAsia="en-US"/>
        </w:rPr>
        <w:t xml:space="preserve">centri i </w:t>
      </w:r>
      <w:r w:rsidR="00FF76D3" w:rsidRPr="00FF76D3">
        <w:rPr>
          <w:rFonts w:eastAsia="Calibri"/>
          <w:lang w:eastAsia="en-US"/>
        </w:rPr>
        <w:t>turisti alla ricerca di esperienze</w:t>
      </w:r>
      <w:r w:rsidR="00FF76D3">
        <w:rPr>
          <w:rFonts w:eastAsia="Calibri"/>
          <w:lang w:eastAsia="en-US"/>
        </w:rPr>
        <w:t>,</w:t>
      </w:r>
      <w:r w:rsidR="00FF76D3" w:rsidRPr="00FF76D3">
        <w:rPr>
          <w:rFonts w:eastAsia="Calibri"/>
          <w:lang w:eastAsia="en-US"/>
        </w:rPr>
        <w:t xml:space="preserve"> </w:t>
      </w:r>
      <w:r w:rsidR="00FF76D3">
        <w:rPr>
          <w:rFonts w:eastAsia="Calibri"/>
          <w:lang w:eastAsia="en-US"/>
        </w:rPr>
        <w:t xml:space="preserve">ha rappresentato </w:t>
      </w:r>
      <w:r w:rsidR="00FF76D3" w:rsidRPr="00FF76D3">
        <w:rPr>
          <w:rFonts w:eastAsia="Calibri"/>
          <w:lang w:eastAsia="en-US"/>
        </w:rPr>
        <w:t>il riscatto sociale ed economico delle Dolomiti Lucane</w:t>
      </w:r>
      <w:r w:rsidR="00FF76D3">
        <w:rPr>
          <w:rFonts w:eastAsia="Calibri"/>
          <w:lang w:eastAsia="en-US"/>
        </w:rPr>
        <w:t xml:space="preserve"> con un </w:t>
      </w:r>
      <w:r w:rsidR="00FF76D3" w:rsidRPr="00FF76D3">
        <w:rPr>
          <w:rFonts w:eastAsia="Calibri"/>
          <w:lang w:eastAsia="en-US"/>
        </w:rPr>
        <w:t xml:space="preserve">investimento iniziale pari a 1,2 milioni di euro, finanziati attraverso i “Progetti Integrati Territoriali” a valere sui fondi comunitari </w:t>
      </w:r>
      <w:r w:rsidR="00FF76D3">
        <w:rPr>
          <w:rFonts w:eastAsia="Calibri"/>
          <w:lang w:eastAsia="en-US"/>
        </w:rPr>
        <w:t xml:space="preserve">e </w:t>
      </w:r>
      <w:r w:rsidR="00FF76D3" w:rsidRPr="00FF76D3">
        <w:rPr>
          <w:rFonts w:eastAsia="Calibri"/>
          <w:lang w:eastAsia="en-US"/>
        </w:rPr>
        <w:t>rientrato nell’arco del primo quinquennio</w:t>
      </w:r>
      <w:r w:rsidR="00FF76D3">
        <w:rPr>
          <w:rStyle w:val="Rimandonotaapidipagina"/>
          <w:rFonts w:eastAsia="Calibri"/>
          <w:lang w:eastAsia="en-US"/>
        </w:rPr>
        <w:footnoteReference w:id="37"/>
      </w:r>
      <w:r w:rsidR="00FF76D3" w:rsidRPr="00FF76D3">
        <w:rPr>
          <w:rFonts w:eastAsia="Calibri"/>
          <w:lang w:eastAsia="en-US"/>
        </w:rPr>
        <w:t>.</w:t>
      </w:r>
    </w:p>
    <w:p w14:paraId="5B5CE9A6" w14:textId="6F86847B" w:rsidR="00771FBF" w:rsidRPr="00771FBF" w:rsidRDefault="00771FBF" w:rsidP="009C4153">
      <w:pPr>
        <w:tabs>
          <w:tab w:val="left" w:pos="2127"/>
        </w:tabs>
        <w:ind w:firstLine="624"/>
        <w:jc w:val="both"/>
        <w:rPr>
          <w:rFonts w:eastAsia="Calibri"/>
          <w:lang w:eastAsia="en-US"/>
        </w:rPr>
      </w:pPr>
      <w:r w:rsidRPr="00771FBF">
        <w:rPr>
          <w:rFonts w:eastAsia="Calibri"/>
          <w:lang w:eastAsia="en-US"/>
        </w:rPr>
        <w:t xml:space="preserve">Altre proposte dell’offerta turistica </w:t>
      </w:r>
      <w:r w:rsidR="00BA5E89">
        <w:rPr>
          <w:rFonts w:eastAsia="Calibri"/>
          <w:lang w:eastAsia="en-US"/>
        </w:rPr>
        <w:t xml:space="preserve">integrata </w:t>
      </w:r>
      <w:r w:rsidRPr="00771FBF">
        <w:rPr>
          <w:rFonts w:eastAsia="Calibri"/>
          <w:lang w:eastAsia="en-US"/>
        </w:rPr>
        <w:t xml:space="preserve">sono la </w:t>
      </w:r>
      <w:r w:rsidR="00BA5E89">
        <w:rPr>
          <w:rFonts w:eastAsia="Calibri"/>
          <w:lang w:eastAsia="en-US"/>
        </w:rPr>
        <w:t>v</w:t>
      </w:r>
      <w:r w:rsidRPr="00771FBF">
        <w:rPr>
          <w:rFonts w:eastAsia="Calibri"/>
          <w:lang w:eastAsia="en-US"/>
        </w:rPr>
        <w:t xml:space="preserve">ia </w:t>
      </w:r>
      <w:r w:rsidR="00BA5E89">
        <w:rPr>
          <w:rFonts w:eastAsia="Calibri"/>
          <w:lang w:eastAsia="en-US"/>
        </w:rPr>
        <w:t>f</w:t>
      </w:r>
      <w:r w:rsidRPr="00771FBF">
        <w:rPr>
          <w:rFonts w:eastAsia="Calibri"/>
          <w:lang w:eastAsia="en-US"/>
        </w:rPr>
        <w:t xml:space="preserve">errata delle Dolomiti Lucane (inaugurata nel 2015), con percorsi che si articolano con canali e camminamenti, rispettivamente lungo le dorsali rocciose di Castelmezzano e di Pietrapertosa. </w:t>
      </w:r>
      <w:r w:rsidRPr="00DF37C6">
        <w:rPr>
          <w:rFonts w:eastAsia="Calibri"/>
          <w:lang w:eastAsia="en-US"/>
        </w:rPr>
        <w:t xml:space="preserve">I punti di partenza delle Vie Ferrate Marcirosa (Pietrapertosa) e Salemm (Castelmezzano) sono anche collegati dal </w:t>
      </w:r>
      <w:r w:rsidR="00284F1F" w:rsidRPr="00DF37C6">
        <w:rPr>
          <w:rFonts w:eastAsia="Calibri"/>
          <w:lang w:eastAsia="en-US"/>
        </w:rPr>
        <w:t>P</w:t>
      </w:r>
      <w:r w:rsidRPr="00DF37C6">
        <w:rPr>
          <w:rFonts w:eastAsia="Calibri"/>
          <w:lang w:eastAsia="en-US"/>
        </w:rPr>
        <w:t>onte Nepalese</w:t>
      </w:r>
      <w:r w:rsidR="00284F1F" w:rsidRPr="00DF37C6">
        <w:rPr>
          <w:rFonts w:eastAsia="Calibri"/>
          <w:lang w:eastAsia="en-US"/>
        </w:rPr>
        <w:t xml:space="preserve"> (fig. 6)</w:t>
      </w:r>
      <w:r w:rsidRPr="00DF37C6">
        <w:rPr>
          <w:rFonts w:eastAsia="Calibri"/>
          <w:lang w:eastAsia="en-US"/>
        </w:rPr>
        <w:t xml:space="preserve"> delle Dolomiti Lucane sospeso sul torrente Caperrino. </w:t>
      </w:r>
      <w:r w:rsidR="00BA5E89" w:rsidRPr="00DF37C6">
        <w:rPr>
          <w:rFonts w:eastAsia="Calibri"/>
          <w:lang w:eastAsia="en-US"/>
        </w:rPr>
        <w:t xml:space="preserve">Altri </w:t>
      </w:r>
      <w:r w:rsidR="00BA5E89">
        <w:rPr>
          <w:rFonts w:eastAsia="Calibri"/>
          <w:lang w:eastAsia="en-US"/>
        </w:rPr>
        <w:t>p</w:t>
      </w:r>
      <w:r w:rsidRPr="00771FBF">
        <w:rPr>
          <w:rFonts w:eastAsia="Calibri"/>
          <w:lang w:eastAsia="en-US"/>
        </w:rPr>
        <w:t>ercors</w:t>
      </w:r>
      <w:r w:rsidR="00BA5E89">
        <w:rPr>
          <w:rFonts w:eastAsia="Calibri"/>
          <w:lang w:eastAsia="en-US"/>
        </w:rPr>
        <w:t>i (es. quello</w:t>
      </w:r>
      <w:r w:rsidRPr="00771FBF">
        <w:rPr>
          <w:rFonts w:eastAsia="Calibri"/>
          <w:lang w:eastAsia="en-US"/>
        </w:rPr>
        <w:t xml:space="preserve"> delle Sette Pietre</w:t>
      </w:r>
      <w:r w:rsidR="00BA5E89">
        <w:rPr>
          <w:rFonts w:eastAsia="Calibri"/>
          <w:lang w:eastAsia="en-US"/>
        </w:rPr>
        <w:t>)</w:t>
      </w:r>
      <w:r w:rsidRPr="00771FBF">
        <w:rPr>
          <w:rFonts w:eastAsia="Calibri"/>
          <w:lang w:eastAsia="en-US"/>
        </w:rPr>
        <w:t xml:space="preserve"> </w:t>
      </w:r>
      <w:r w:rsidR="00BA5E89">
        <w:rPr>
          <w:rFonts w:eastAsia="Calibri"/>
          <w:lang w:eastAsia="en-US"/>
        </w:rPr>
        <w:t xml:space="preserve">sono </w:t>
      </w:r>
      <w:r w:rsidR="002054F7">
        <w:rPr>
          <w:rFonts w:eastAsia="Calibri"/>
          <w:lang w:eastAsia="en-US"/>
        </w:rPr>
        <w:t>f</w:t>
      </w:r>
      <w:r w:rsidR="00BA5E89">
        <w:rPr>
          <w:rFonts w:eastAsia="Calibri"/>
          <w:lang w:eastAsia="en-US"/>
        </w:rPr>
        <w:t xml:space="preserve">ondati sul </w:t>
      </w:r>
      <w:r w:rsidRPr="00771FBF">
        <w:rPr>
          <w:rFonts w:eastAsia="Calibri"/>
          <w:lang w:eastAsia="en-US"/>
        </w:rPr>
        <w:t>recupero di antic</w:t>
      </w:r>
      <w:r w:rsidR="00BA5E89">
        <w:rPr>
          <w:rFonts w:eastAsia="Calibri"/>
          <w:lang w:eastAsia="en-US"/>
        </w:rPr>
        <w:t>hi</w:t>
      </w:r>
      <w:r w:rsidRPr="00771FBF">
        <w:rPr>
          <w:rFonts w:eastAsia="Calibri"/>
          <w:lang w:eastAsia="en-US"/>
        </w:rPr>
        <w:t xml:space="preserve"> sentier</w:t>
      </w:r>
      <w:r w:rsidR="00BA5E89">
        <w:rPr>
          <w:rFonts w:eastAsia="Calibri"/>
          <w:lang w:eastAsia="en-US"/>
        </w:rPr>
        <w:t>i</w:t>
      </w:r>
      <w:r w:rsidRPr="00771FBF">
        <w:rPr>
          <w:rFonts w:eastAsia="Calibri"/>
          <w:lang w:eastAsia="en-US"/>
        </w:rPr>
        <w:t xml:space="preserve"> contadin</w:t>
      </w:r>
      <w:r w:rsidR="00BA5E89">
        <w:rPr>
          <w:rFonts w:eastAsia="Calibri"/>
          <w:lang w:eastAsia="en-US"/>
        </w:rPr>
        <w:t xml:space="preserve">i, altri </w:t>
      </w:r>
      <w:r w:rsidRPr="00771FBF">
        <w:rPr>
          <w:rFonts w:eastAsia="Calibri"/>
          <w:lang w:eastAsia="en-US"/>
        </w:rPr>
        <w:t>tra</w:t>
      </w:r>
      <w:r w:rsidR="00BA5E89">
        <w:rPr>
          <w:rFonts w:eastAsia="Calibri"/>
          <w:lang w:eastAsia="en-US"/>
        </w:rPr>
        <w:t>ggono</w:t>
      </w:r>
      <w:r w:rsidRPr="00771FBF">
        <w:rPr>
          <w:rFonts w:eastAsia="Calibri"/>
          <w:lang w:eastAsia="en-US"/>
        </w:rPr>
        <w:t xml:space="preserve"> ispirazione dai racconti, tramandati fra le generazioni e dall’immaginario collettivo su cui si fonda il testo </w:t>
      </w:r>
      <w:r w:rsidRPr="00771FBF">
        <w:rPr>
          <w:rFonts w:eastAsia="Calibri"/>
          <w:i/>
          <w:iCs/>
          <w:lang w:eastAsia="en-US"/>
        </w:rPr>
        <w:t>Vito ballava con le streghe</w:t>
      </w:r>
      <w:r w:rsidRPr="00771FBF">
        <w:rPr>
          <w:rFonts w:eastAsia="Calibri"/>
          <w:lang w:eastAsia="en-US"/>
        </w:rPr>
        <w:t xml:space="preserve"> di </w:t>
      </w:r>
      <w:r w:rsidRPr="009C4153">
        <w:rPr>
          <w:rFonts w:eastAsia="Calibri"/>
          <w:lang w:eastAsia="en-US"/>
        </w:rPr>
        <w:t>Mimmo Sammartino</w:t>
      </w:r>
      <w:r w:rsidR="00093E07">
        <w:rPr>
          <w:rStyle w:val="Rimandonotaapidipagina"/>
          <w:rFonts w:eastAsia="Calibri"/>
          <w:lang w:eastAsia="en-US"/>
        </w:rPr>
        <w:footnoteReference w:id="38"/>
      </w:r>
      <w:r w:rsidR="002054F7">
        <w:rPr>
          <w:rFonts w:eastAsia="Calibri"/>
          <w:lang w:eastAsia="en-US"/>
        </w:rPr>
        <w:t xml:space="preserve">. La preferenza è comunque verso una mobilità sostenibile prediligendo trasporti quali ad esempio </w:t>
      </w:r>
      <w:r w:rsidR="002054F7" w:rsidRPr="00085763">
        <w:rPr>
          <w:rFonts w:eastAsia="Calibri"/>
          <w:lang w:eastAsia="en-US"/>
        </w:rPr>
        <w:t xml:space="preserve">le mongolfiere con l’ultima creazione nel 2018 - le “Nuvole Stregate” – per l’esperienza turistica visuale del </w:t>
      </w:r>
      <w:r w:rsidR="002054F7" w:rsidRPr="00771FBF">
        <w:rPr>
          <w:rFonts w:eastAsia="Calibri"/>
          <w:lang w:eastAsia="en-US"/>
        </w:rPr>
        <w:t>valore paesaggistico</w:t>
      </w:r>
      <w:r w:rsidR="002054F7" w:rsidRPr="00085763">
        <w:rPr>
          <w:rFonts w:eastAsia="Calibri"/>
          <w:lang w:eastAsia="en-US"/>
        </w:rPr>
        <w:t xml:space="preserve"> delle Dolomiti Lucane. Altre proposte ecologiche provengono da operatori (</w:t>
      </w:r>
      <w:r w:rsidRPr="00771FBF">
        <w:rPr>
          <w:rFonts w:eastAsia="Calibri"/>
          <w:lang w:eastAsia="en-US"/>
        </w:rPr>
        <w:t>Dolomiti Discovery</w:t>
      </w:r>
      <w:r w:rsidR="002054F7">
        <w:rPr>
          <w:rFonts w:eastAsia="Calibri"/>
          <w:lang w:eastAsia="en-US"/>
        </w:rPr>
        <w:t xml:space="preserve"> </w:t>
      </w:r>
      <w:r w:rsidRPr="00771FBF">
        <w:rPr>
          <w:rFonts w:eastAsia="Calibri"/>
          <w:lang w:eastAsia="en-US"/>
        </w:rPr>
        <w:t>Quad</w:t>
      </w:r>
      <w:r w:rsidR="002054F7">
        <w:rPr>
          <w:rFonts w:eastAsia="Calibri"/>
          <w:lang w:eastAsia="en-US"/>
        </w:rPr>
        <w:t>)</w:t>
      </w:r>
      <w:r w:rsidRPr="00771FBF">
        <w:rPr>
          <w:rFonts w:eastAsia="Calibri"/>
          <w:lang w:eastAsia="en-US"/>
        </w:rPr>
        <w:t xml:space="preserve"> </w:t>
      </w:r>
      <w:r w:rsidR="002054F7">
        <w:rPr>
          <w:rFonts w:eastAsia="Calibri"/>
          <w:lang w:eastAsia="en-US"/>
        </w:rPr>
        <w:t xml:space="preserve">che </w:t>
      </w:r>
      <w:r w:rsidR="00F322CD">
        <w:rPr>
          <w:rFonts w:eastAsia="Calibri"/>
          <w:lang w:eastAsia="en-US"/>
        </w:rPr>
        <w:t xml:space="preserve">commercializzano </w:t>
      </w:r>
      <w:r w:rsidRPr="00771FBF">
        <w:rPr>
          <w:rFonts w:eastAsia="Calibri"/>
          <w:lang w:eastAsia="en-US"/>
        </w:rPr>
        <w:t xml:space="preserve">percorsi guidati in </w:t>
      </w:r>
      <w:r w:rsidRPr="00085763">
        <w:rPr>
          <w:rFonts w:eastAsia="Calibri"/>
          <w:lang w:eastAsia="en-US"/>
        </w:rPr>
        <w:t>quad</w:t>
      </w:r>
      <w:r w:rsidRPr="00771FBF">
        <w:rPr>
          <w:rFonts w:eastAsia="Calibri"/>
          <w:lang w:eastAsia="en-US"/>
        </w:rPr>
        <w:t xml:space="preserve"> fra i due borghi attraverso sentieri altrimenti difficili da percorrere.</w:t>
      </w:r>
    </w:p>
    <w:p w14:paraId="03736B0E" w14:textId="2445D22F" w:rsidR="002054F7" w:rsidRPr="00085763" w:rsidRDefault="00771FBF" w:rsidP="00085763">
      <w:pPr>
        <w:ind w:firstLine="624"/>
        <w:jc w:val="both"/>
        <w:rPr>
          <w:rFonts w:eastAsia="Calibri"/>
          <w:lang w:eastAsia="en-US"/>
        </w:rPr>
      </w:pPr>
      <w:r w:rsidRPr="00771FBF">
        <w:rPr>
          <w:rFonts w:eastAsia="Calibri"/>
          <w:lang w:eastAsia="en-US"/>
        </w:rPr>
        <w:t xml:space="preserve"> </w:t>
      </w:r>
      <w:r w:rsidR="002054F7">
        <w:rPr>
          <w:rFonts w:eastAsia="Calibri"/>
          <w:lang w:eastAsia="en-US"/>
        </w:rPr>
        <w:t>S</w:t>
      </w:r>
      <w:r w:rsidRPr="00771FBF">
        <w:rPr>
          <w:rFonts w:eastAsia="Calibri"/>
          <w:lang w:eastAsia="en-US"/>
        </w:rPr>
        <w:t>econdo l</w:t>
      </w:r>
      <w:r w:rsidR="002054F7">
        <w:rPr>
          <w:rFonts w:eastAsia="Calibri"/>
          <w:lang w:eastAsia="en-US"/>
        </w:rPr>
        <w:t xml:space="preserve">a testimonianza </w:t>
      </w:r>
      <w:r w:rsidRPr="00771FBF">
        <w:rPr>
          <w:rFonts w:eastAsia="Calibri"/>
          <w:lang w:eastAsia="en-US"/>
        </w:rPr>
        <w:t xml:space="preserve">di </w:t>
      </w:r>
      <w:r w:rsidRPr="00085763">
        <w:rPr>
          <w:rFonts w:eastAsia="Calibri"/>
          <w:lang w:eastAsia="en-US"/>
        </w:rPr>
        <w:t xml:space="preserve">Michele Cignarale, </w:t>
      </w:r>
      <w:r w:rsidR="002054F7" w:rsidRPr="00085763">
        <w:rPr>
          <w:rFonts w:eastAsia="Calibri"/>
          <w:lang w:eastAsia="en-US"/>
        </w:rPr>
        <w:t>p</w:t>
      </w:r>
      <w:r w:rsidRPr="00085763">
        <w:rPr>
          <w:rFonts w:eastAsia="Calibri"/>
          <w:lang w:eastAsia="en-US"/>
        </w:rPr>
        <w:t xml:space="preserve">rogettista </w:t>
      </w:r>
      <w:r w:rsidR="002054F7" w:rsidRPr="00085763">
        <w:rPr>
          <w:rFonts w:eastAsia="Calibri"/>
          <w:lang w:eastAsia="en-US"/>
        </w:rPr>
        <w:t>c</w:t>
      </w:r>
      <w:r w:rsidRPr="00085763">
        <w:rPr>
          <w:rFonts w:eastAsia="Calibri"/>
          <w:lang w:eastAsia="en-US"/>
        </w:rPr>
        <w:t>ulturale dei du</w:t>
      </w:r>
      <w:r w:rsidR="00085763">
        <w:rPr>
          <w:rFonts w:eastAsia="Calibri"/>
          <w:lang w:eastAsia="en-US"/>
        </w:rPr>
        <w:t>e</w:t>
      </w:r>
      <w:r w:rsidRPr="00085763">
        <w:rPr>
          <w:rFonts w:eastAsia="Calibri"/>
          <w:lang w:eastAsia="en-US"/>
        </w:rPr>
        <w:t xml:space="preserve"> borghi</w:t>
      </w:r>
      <w:r w:rsidR="00D96ABA" w:rsidRPr="00085763">
        <w:rPr>
          <w:rFonts w:eastAsia="Calibri"/>
          <w:lang w:eastAsia="en-US"/>
        </w:rPr>
        <w:t xml:space="preserve">, </w:t>
      </w:r>
      <w:r w:rsidR="00734CDA" w:rsidRPr="00085763">
        <w:rPr>
          <w:rFonts w:eastAsia="Calibri"/>
          <w:lang w:eastAsia="en-US"/>
        </w:rPr>
        <w:t>intervistato</w:t>
      </w:r>
      <w:r w:rsidR="00085763">
        <w:rPr>
          <w:rFonts w:eastAsia="Calibri"/>
          <w:lang w:eastAsia="en-US"/>
        </w:rPr>
        <w:t xml:space="preserve"> </w:t>
      </w:r>
      <w:r w:rsidR="00734CDA" w:rsidRPr="00085763">
        <w:rPr>
          <w:rFonts w:eastAsia="Calibri"/>
          <w:lang w:eastAsia="en-US"/>
        </w:rPr>
        <w:t>durante un incontro pubblico</w:t>
      </w:r>
      <w:r w:rsidR="002054F7" w:rsidRPr="00085763">
        <w:rPr>
          <w:rFonts w:eastAsia="Calibri"/>
          <w:lang w:eastAsia="en-US"/>
        </w:rPr>
        <w:t>:</w:t>
      </w:r>
      <w:r w:rsidRPr="00085763">
        <w:rPr>
          <w:rFonts w:eastAsia="Calibri"/>
          <w:lang w:eastAsia="en-US"/>
        </w:rPr>
        <w:t xml:space="preserve"> </w:t>
      </w:r>
    </w:p>
    <w:p w14:paraId="261BD119" w14:textId="77777777" w:rsidR="002054F7" w:rsidRPr="00085763" w:rsidRDefault="002054F7" w:rsidP="0057157F">
      <w:pPr>
        <w:ind w:firstLine="624"/>
        <w:jc w:val="both"/>
        <w:rPr>
          <w:rFonts w:eastAsia="Calibri"/>
          <w:lang w:eastAsia="en-US"/>
        </w:rPr>
      </w:pPr>
    </w:p>
    <w:p w14:paraId="3F014198" w14:textId="7F65C428" w:rsidR="00771FBF" w:rsidRPr="00085763" w:rsidRDefault="00771FBF" w:rsidP="0057157F">
      <w:pPr>
        <w:ind w:firstLine="624"/>
        <w:jc w:val="both"/>
        <w:rPr>
          <w:rFonts w:eastAsia="Calibri"/>
          <w:sz w:val="22"/>
          <w:szCs w:val="22"/>
          <w:lang w:eastAsia="en-US"/>
        </w:rPr>
      </w:pPr>
      <w:r w:rsidRPr="00085763">
        <w:rPr>
          <w:rFonts w:eastAsia="Calibri"/>
          <w:sz w:val="22"/>
          <w:szCs w:val="22"/>
          <w:lang w:eastAsia="en-US"/>
        </w:rPr>
        <w:t xml:space="preserve">Stiamo continuano a lavorare per generare un articolato processo di costruzione di un’identità forte e condivisa. “Connettiamo le comunità”, ci piace dire, per valorizzare ogni singolo punto di vista. Un cittadino che conosce e impara a raccontare il territorio in maniera strutturata, sincera, funzionale fa crescere l’appeal e la reputazione dei luoghi, posizionando i paesaggi e gli attrattori in un immaginario fatto di valori veri, reali e caratterizzato da una offerta di fruizione sempre più in linea con gli stili di consumo improntati alla ricerca di esperienze, da vivere come cittadini temporanei e non più come turisti.  </w:t>
      </w:r>
    </w:p>
    <w:p w14:paraId="52CAE42D" w14:textId="77777777" w:rsidR="00771FBF" w:rsidRPr="009A38B2" w:rsidRDefault="00771FBF" w:rsidP="007A0EFE">
      <w:pPr>
        <w:ind w:firstLine="624"/>
        <w:jc w:val="both"/>
        <w:rPr>
          <w:rFonts w:eastAsia="Calibri"/>
          <w:sz w:val="22"/>
          <w:szCs w:val="22"/>
          <w:lang w:eastAsia="en-US"/>
        </w:rPr>
      </w:pPr>
    </w:p>
    <w:p w14:paraId="157AF642" w14:textId="0737598D" w:rsidR="0048529A" w:rsidRPr="00854ABC" w:rsidRDefault="002054F7" w:rsidP="00FF6709">
      <w:pPr>
        <w:ind w:firstLine="624"/>
        <w:jc w:val="both"/>
        <w:rPr>
          <w:rFonts w:eastAsia="Calibri"/>
          <w:color w:val="000000"/>
          <w:shd w:val="clear" w:color="auto" w:fill="FFFFFF"/>
          <w:lang w:eastAsia="en-US"/>
        </w:rPr>
      </w:pPr>
      <w:r>
        <w:rPr>
          <w:rFonts w:eastAsia="Calibri"/>
          <w:lang w:eastAsia="en-US"/>
        </w:rPr>
        <w:t>Nonostante tale sviluppo</w:t>
      </w:r>
      <w:r w:rsidR="0048529A" w:rsidRPr="00771FBF">
        <w:rPr>
          <w:rFonts w:eastAsia="Calibri"/>
          <w:lang w:eastAsia="en-US"/>
        </w:rPr>
        <w:t xml:space="preserve">, però, non ha invertito il saldo demografico </w:t>
      </w:r>
      <w:r>
        <w:rPr>
          <w:rFonts w:eastAsia="Calibri"/>
          <w:lang w:eastAsia="en-US"/>
        </w:rPr>
        <w:t xml:space="preserve">di entrambi i borghi </w:t>
      </w:r>
      <w:r w:rsidR="0048529A" w:rsidRPr="00771FBF">
        <w:rPr>
          <w:rFonts w:eastAsia="Calibri"/>
          <w:lang w:eastAsia="en-US"/>
        </w:rPr>
        <w:t>che rimane ancora negativo</w:t>
      </w:r>
      <w:r w:rsidR="0048529A">
        <w:rPr>
          <w:rFonts w:eastAsia="Calibri"/>
          <w:lang w:eastAsia="en-US"/>
        </w:rPr>
        <w:t>.</w:t>
      </w:r>
      <w:r w:rsidR="0048529A" w:rsidRPr="00771FBF">
        <w:rPr>
          <w:rFonts w:eastAsia="Calibri"/>
          <w:lang w:eastAsia="en-US"/>
        </w:rPr>
        <w:t xml:space="preserve"> </w:t>
      </w:r>
      <w:r w:rsidR="0048529A">
        <w:rPr>
          <w:rFonts w:eastAsia="Calibri"/>
          <w:lang w:eastAsia="en-US"/>
        </w:rPr>
        <w:t>I</w:t>
      </w:r>
      <w:r w:rsidR="0048529A" w:rsidRPr="00771FBF">
        <w:rPr>
          <w:rFonts w:eastAsia="Calibri"/>
          <w:lang w:eastAsia="en-US"/>
        </w:rPr>
        <w:t xml:space="preserve"> testimoni privilegiati ascoltati durante le visite ai due borghi, testimoniano esattamente la delusione di assistere ad un lento ma ininterrotto spopolamento. Le cause rimangono legate alla mancanza dei servizi </w:t>
      </w:r>
      <w:r w:rsidR="0048529A">
        <w:rPr>
          <w:rFonts w:eastAsia="Calibri"/>
          <w:lang w:eastAsia="en-US"/>
        </w:rPr>
        <w:t xml:space="preserve">sociali </w:t>
      </w:r>
      <w:r w:rsidR="0048529A" w:rsidRPr="00771FBF">
        <w:rPr>
          <w:rFonts w:eastAsia="Calibri"/>
          <w:lang w:eastAsia="en-US"/>
        </w:rPr>
        <w:t xml:space="preserve">essenziali come </w:t>
      </w:r>
      <w:r w:rsidR="0048529A" w:rsidRPr="00771FBF">
        <w:rPr>
          <w:rFonts w:eastAsia="Calibri"/>
          <w:color w:val="000000"/>
          <w:shd w:val="clear" w:color="auto" w:fill="FFFFFF"/>
          <w:lang w:eastAsia="en-US"/>
        </w:rPr>
        <w:t>scuola, sanità e trasporti</w:t>
      </w:r>
      <w:r w:rsidR="00F322CD">
        <w:rPr>
          <w:rStyle w:val="Rimandonotaapidipagina"/>
          <w:rFonts w:eastAsia="Calibri"/>
          <w:color w:val="000000"/>
          <w:shd w:val="clear" w:color="auto" w:fill="FFFFFF"/>
          <w:lang w:eastAsia="en-US"/>
        </w:rPr>
        <w:footnoteReference w:id="39"/>
      </w:r>
      <w:r w:rsidR="0048529A" w:rsidRPr="00771FBF">
        <w:rPr>
          <w:rFonts w:eastAsia="Calibri"/>
          <w:color w:val="000000"/>
          <w:shd w:val="clear" w:color="auto" w:fill="FFFFFF"/>
          <w:lang w:eastAsia="en-US"/>
        </w:rPr>
        <w:t xml:space="preserve">. </w:t>
      </w:r>
      <w:r>
        <w:rPr>
          <w:rFonts w:eastAsia="Calibri"/>
          <w:color w:val="000000"/>
          <w:shd w:val="clear" w:color="auto" w:fill="FFFFFF"/>
          <w:lang w:eastAsia="en-US"/>
        </w:rPr>
        <w:t>P</w:t>
      </w:r>
      <w:r w:rsidR="0048529A" w:rsidRPr="00771FBF">
        <w:rPr>
          <w:rFonts w:eastAsia="Calibri"/>
          <w:color w:val="000000"/>
          <w:shd w:val="clear" w:color="auto" w:fill="FFFFFF"/>
          <w:lang w:eastAsia="en-US"/>
        </w:rPr>
        <w:t>er difendere l</w:t>
      </w:r>
      <w:r w:rsidR="0048529A">
        <w:rPr>
          <w:rFonts w:eastAsia="Calibri"/>
          <w:color w:val="000000"/>
          <w:shd w:val="clear" w:color="auto" w:fill="FFFFFF"/>
          <w:lang w:eastAsia="en-US"/>
        </w:rPr>
        <w:t>’</w:t>
      </w:r>
      <w:r w:rsidR="0048529A" w:rsidRPr="00771FBF">
        <w:rPr>
          <w:rFonts w:eastAsia="Calibri"/>
          <w:color w:val="000000"/>
          <w:shd w:val="clear" w:color="auto" w:fill="FFFFFF"/>
          <w:lang w:eastAsia="en-US"/>
        </w:rPr>
        <w:t xml:space="preserve">istruzione qualche anno </w:t>
      </w:r>
      <w:r w:rsidR="0048529A">
        <w:rPr>
          <w:rFonts w:eastAsia="Calibri"/>
          <w:color w:val="000000"/>
          <w:shd w:val="clear" w:color="auto" w:fill="FFFFFF"/>
          <w:lang w:eastAsia="en-US"/>
        </w:rPr>
        <w:t>addietro</w:t>
      </w:r>
      <w:r w:rsidR="0048529A" w:rsidRPr="00771FBF">
        <w:rPr>
          <w:rFonts w:eastAsia="Calibri"/>
          <w:color w:val="000000"/>
          <w:shd w:val="clear" w:color="auto" w:fill="FFFFFF"/>
          <w:lang w:eastAsia="en-US"/>
        </w:rPr>
        <w:t xml:space="preserve"> gli anziani di Pietrapertosa</w:t>
      </w:r>
      <w:r w:rsidR="0048529A">
        <w:rPr>
          <w:rFonts w:eastAsia="Calibri"/>
          <w:color w:val="000000"/>
          <w:shd w:val="clear" w:color="auto" w:fill="FFFFFF"/>
          <w:lang w:eastAsia="en-US"/>
        </w:rPr>
        <w:t xml:space="preserve">, data la possibilità di scomparsa delle </w:t>
      </w:r>
      <w:r w:rsidR="0048529A" w:rsidRPr="00771FBF">
        <w:rPr>
          <w:rFonts w:eastAsia="Calibri"/>
          <w:color w:val="000000"/>
          <w:shd w:val="clear" w:color="auto" w:fill="FFFFFF"/>
          <w:lang w:eastAsia="en-US"/>
        </w:rPr>
        <w:t>scuole per la mancanza di alunni decisero di iscri</w:t>
      </w:r>
      <w:r w:rsidR="0048529A">
        <w:rPr>
          <w:rFonts w:eastAsia="Calibri"/>
          <w:color w:val="000000"/>
          <w:shd w:val="clear" w:color="auto" w:fill="FFFFFF"/>
          <w:lang w:eastAsia="en-US"/>
        </w:rPr>
        <w:t xml:space="preserve">versi per aumentare il livello di istruzione costituendo </w:t>
      </w:r>
      <w:r w:rsidR="0048529A" w:rsidRPr="00771FBF">
        <w:rPr>
          <w:rFonts w:eastAsia="Calibri"/>
          <w:color w:val="000000"/>
          <w:shd w:val="clear" w:color="auto" w:fill="FFFFFF"/>
          <w:lang w:eastAsia="en-US"/>
        </w:rPr>
        <w:t>classi con nonni e nipoti</w:t>
      </w:r>
      <w:r w:rsidR="0048529A">
        <w:rPr>
          <w:rFonts w:eastAsia="Calibri"/>
          <w:color w:val="000000"/>
          <w:shd w:val="clear" w:color="auto" w:fill="FFFFFF"/>
          <w:lang w:eastAsia="en-US"/>
        </w:rPr>
        <w:t xml:space="preserve">: </w:t>
      </w:r>
      <w:r w:rsidR="0048529A" w:rsidRPr="00771FBF">
        <w:rPr>
          <w:rFonts w:eastAsia="Calibri"/>
          <w:color w:val="000000"/>
          <w:shd w:val="clear" w:color="auto" w:fill="FFFFFF"/>
          <w:lang w:eastAsia="en-US"/>
        </w:rPr>
        <w:t xml:space="preserve">una </w:t>
      </w:r>
      <w:r w:rsidR="0048529A">
        <w:rPr>
          <w:rFonts w:eastAsia="Calibri"/>
          <w:color w:val="000000"/>
          <w:shd w:val="clear" w:color="auto" w:fill="FFFFFF"/>
          <w:lang w:eastAsia="en-US"/>
        </w:rPr>
        <w:t xml:space="preserve">soluzione </w:t>
      </w:r>
      <w:r w:rsidR="0048529A" w:rsidRPr="00771FBF">
        <w:rPr>
          <w:rFonts w:eastAsia="Calibri"/>
          <w:color w:val="000000"/>
          <w:shd w:val="clear" w:color="auto" w:fill="FFFFFF"/>
          <w:lang w:eastAsia="en-US"/>
        </w:rPr>
        <w:t>che evitò la chiusura delle scuole e, soprattutto, lanciò un messaggio di resilienza civile.</w:t>
      </w:r>
    </w:p>
    <w:p w14:paraId="2945F3CE" w14:textId="2CCD0412" w:rsidR="0048529A" w:rsidRPr="00854ABC" w:rsidRDefault="002054F7" w:rsidP="00E75033">
      <w:pPr>
        <w:ind w:firstLine="624"/>
        <w:jc w:val="both"/>
        <w:rPr>
          <w:rFonts w:eastAsia="Calibri"/>
          <w:color w:val="0A0A0A"/>
          <w:shd w:val="clear" w:color="auto" w:fill="FFFFFF"/>
          <w:lang w:eastAsia="en-US"/>
        </w:rPr>
      </w:pPr>
      <w:r>
        <w:rPr>
          <w:rFonts w:eastAsia="Calibri"/>
          <w:lang w:eastAsia="en-US"/>
        </w:rPr>
        <w:t>A dimostrazione di una progettualità e pianificazione di successo, ragionata ed integrata da parte di entrambi i borghi, i</w:t>
      </w:r>
      <w:r w:rsidR="0048529A" w:rsidRPr="00771FBF">
        <w:rPr>
          <w:rFonts w:eastAsia="Calibri"/>
          <w:lang w:eastAsia="en-US"/>
        </w:rPr>
        <w:t xml:space="preserve">nfine, vi è da ricordare che Castelmezzano e Pietrapertosa beneficeranno dei fondi previsti dalla </w:t>
      </w:r>
      <w:r w:rsidR="0048529A" w:rsidRPr="00771FBF">
        <w:rPr>
          <w:rFonts w:eastAsia="Calibri"/>
          <w:color w:val="0A0A0A"/>
          <w:shd w:val="clear" w:color="auto" w:fill="FFFFFF"/>
          <w:lang w:eastAsia="en-US"/>
        </w:rPr>
        <w:t>Legge 158/2017</w:t>
      </w:r>
      <w:r w:rsidR="00E75033">
        <w:rPr>
          <w:rFonts w:eastAsia="Calibri"/>
          <w:color w:val="0A0A0A"/>
          <w:shd w:val="clear" w:color="auto" w:fill="FFFFFF"/>
          <w:lang w:eastAsia="en-US"/>
        </w:rPr>
        <w:t xml:space="preserve"> </w:t>
      </w:r>
      <w:r w:rsidR="0048529A" w:rsidRPr="00771FBF">
        <w:rPr>
          <w:rFonts w:eastAsia="Calibri"/>
          <w:color w:val="0A0A0A"/>
          <w:shd w:val="clear" w:color="auto" w:fill="FFFFFF"/>
          <w:lang w:eastAsia="en-US"/>
        </w:rPr>
        <w:t xml:space="preserve">per una riqualificazione mirata di </w:t>
      </w:r>
      <w:r w:rsidR="00E75033">
        <w:rPr>
          <w:rFonts w:eastAsia="Calibri"/>
          <w:color w:val="0A0A0A"/>
          <w:shd w:val="clear" w:color="auto" w:fill="FFFFFF"/>
          <w:lang w:eastAsia="en-US"/>
        </w:rPr>
        <w:t xml:space="preserve">entrambi i </w:t>
      </w:r>
      <w:r w:rsidR="0048529A" w:rsidRPr="00771FBF">
        <w:rPr>
          <w:rFonts w:eastAsia="Calibri"/>
          <w:color w:val="0A0A0A"/>
          <w:shd w:val="clear" w:color="auto" w:fill="FFFFFF"/>
          <w:lang w:eastAsia="en-US"/>
        </w:rPr>
        <w:t xml:space="preserve">borghi. </w:t>
      </w:r>
    </w:p>
    <w:p w14:paraId="23F7145E" w14:textId="55E60679" w:rsidR="00771FBF" w:rsidRDefault="00771FBF" w:rsidP="009A23E0">
      <w:pPr>
        <w:rPr>
          <w:b/>
        </w:rPr>
      </w:pPr>
    </w:p>
    <w:p w14:paraId="7493346F" w14:textId="4080DDE9" w:rsidR="0048529A" w:rsidRPr="006011EA" w:rsidRDefault="00436394" w:rsidP="009A23E0">
      <w:pPr>
        <w:rPr>
          <w:i/>
        </w:rPr>
      </w:pPr>
      <w:r>
        <w:rPr>
          <w:i/>
        </w:rPr>
        <w:t xml:space="preserve">5. </w:t>
      </w:r>
      <w:r w:rsidR="0048529A" w:rsidRPr="006011EA">
        <w:rPr>
          <w:i/>
        </w:rPr>
        <w:t xml:space="preserve">Brevi conclusioni </w:t>
      </w:r>
      <w:r w:rsidR="008509EF">
        <w:rPr>
          <w:i/>
        </w:rPr>
        <w:t xml:space="preserve"> </w:t>
      </w:r>
    </w:p>
    <w:p w14:paraId="72D8F6C5" w14:textId="77777777" w:rsidR="00B9743D" w:rsidRPr="002E4CA4" w:rsidRDefault="00B9743D" w:rsidP="00DB532C">
      <w:pPr>
        <w:ind w:firstLine="624"/>
        <w:jc w:val="both"/>
        <w:rPr>
          <w:b/>
        </w:rPr>
      </w:pPr>
    </w:p>
    <w:p w14:paraId="54E1445E" w14:textId="2D9CC908" w:rsidR="00DB532C" w:rsidRPr="00DB532C" w:rsidRDefault="00436394" w:rsidP="00DB532C">
      <w:pPr>
        <w:ind w:firstLine="624"/>
        <w:jc w:val="both"/>
        <w:rPr>
          <w:rFonts w:eastAsia="Calibri"/>
          <w:lang w:eastAsia="en-US"/>
        </w:rPr>
      </w:pPr>
      <w:r>
        <w:rPr>
          <w:rFonts w:eastAsia="Calibri"/>
          <w:lang w:eastAsia="en-US"/>
        </w:rPr>
        <w:t>L</w:t>
      </w:r>
      <w:r w:rsidRPr="00771FBF">
        <w:rPr>
          <w:rFonts w:eastAsia="Calibri"/>
          <w:lang w:eastAsia="en-US"/>
        </w:rPr>
        <w:t xml:space="preserve">e aree interne del Paese con il loro forte patrimonio identitario e altrettanto irrinunciabile valore di presidi dei territori sono al centro dell’interesse pubblico. </w:t>
      </w:r>
      <w:r w:rsidR="00085763">
        <w:rPr>
          <w:rFonts w:eastAsia="Calibri"/>
          <w:lang w:eastAsia="en-US"/>
        </w:rPr>
        <w:t>Di recente</w:t>
      </w:r>
      <w:r w:rsidR="00DB532C" w:rsidRPr="00DB532C">
        <w:rPr>
          <w:rFonts w:eastAsia="Calibri"/>
          <w:lang w:eastAsia="en-US"/>
        </w:rPr>
        <w:t xml:space="preserve"> l</w:t>
      </w:r>
      <w:r w:rsidR="00DB532C">
        <w:rPr>
          <w:rFonts w:eastAsia="Calibri"/>
          <w:lang w:eastAsia="en-US"/>
        </w:rPr>
        <w:t>’</w:t>
      </w:r>
      <w:r w:rsidR="00DB532C" w:rsidRPr="00DB532C">
        <w:rPr>
          <w:rFonts w:eastAsia="Calibri"/>
          <w:lang w:eastAsia="en-US"/>
        </w:rPr>
        <w:t>Unione Europea ha trasferito all</w:t>
      </w:r>
      <w:r w:rsidR="00DB532C">
        <w:rPr>
          <w:rFonts w:eastAsia="Calibri"/>
          <w:lang w:eastAsia="en-US"/>
        </w:rPr>
        <w:t>’</w:t>
      </w:r>
      <w:r w:rsidR="00DB532C" w:rsidRPr="00DB532C">
        <w:rPr>
          <w:rFonts w:eastAsia="Calibri"/>
          <w:lang w:eastAsia="en-US"/>
        </w:rPr>
        <w:t>Italia 24,9 miliardi di euro per sostenere i primi 106 progetti previsti nel Piano Nazionale di Ripresa e Resilienza</w:t>
      </w:r>
      <w:r w:rsidR="00DB532C">
        <w:rPr>
          <w:rFonts w:eastAsia="Calibri"/>
          <w:lang w:eastAsia="en-US"/>
        </w:rPr>
        <w:t xml:space="preserve"> (PNRR)</w:t>
      </w:r>
      <w:r w:rsidR="00DB532C" w:rsidRPr="00DB532C">
        <w:rPr>
          <w:rFonts w:eastAsia="Calibri"/>
          <w:lang w:eastAsia="en-US"/>
        </w:rPr>
        <w:t>. La Missione 1 Turismo e Cultura 4.0 ha ricevuto 436 milioni di euro per il finanziamento di 11 progetti, identificati come trainanti</w:t>
      </w:r>
      <w:r w:rsidR="00367B12">
        <w:rPr>
          <w:rFonts w:eastAsia="Calibri"/>
          <w:lang w:eastAsia="en-US"/>
        </w:rPr>
        <w:t xml:space="preserve">, </w:t>
      </w:r>
      <w:r w:rsidR="00DB532C">
        <w:rPr>
          <w:rFonts w:eastAsia="Calibri"/>
          <w:lang w:eastAsia="en-US"/>
        </w:rPr>
        <w:t xml:space="preserve">tra i quali </w:t>
      </w:r>
      <w:r w:rsidR="00DB532C" w:rsidRPr="00DB532C">
        <w:rPr>
          <w:rFonts w:eastAsia="Calibri"/>
          <w:lang w:eastAsia="en-US"/>
        </w:rPr>
        <w:t xml:space="preserve">quello del Piano Nazionale Borghi, su cui più di un </w:t>
      </w:r>
      <w:r w:rsidR="00B76962">
        <w:rPr>
          <w:rFonts w:eastAsia="Calibri"/>
          <w:lang w:eastAsia="en-US"/>
        </w:rPr>
        <w:t xml:space="preserve">centro </w:t>
      </w:r>
      <w:r w:rsidR="00DB532C" w:rsidRPr="00DB532C">
        <w:rPr>
          <w:rFonts w:eastAsia="Calibri"/>
          <w:lang w:eastAsia="en-US"/>
        </w:rPr>
        <w:t>ha riposto le speranze di rinascita. Un miliardo in totale per valorizzare il patrimonio di storia, arte, cultura e tradizioni presente nelle aree interne dall’enorme valore paesaggistico-culturale e dal potenziale di crescita economica.</w:t>
      </w:r>
    </w:p>
    <w:p w14:paraId="2456C228" w14:textId="07F2DB30" w:rsidR="00DB532C" w:rsidRDefault="00DB532C" w:rsidP="00DB532C">
      <w:pPr>
        <w:ind w:firstLine="624"/>
        <w:jc w:val="both"/>
        <w:rPr>
          <w:rFonts w:eastAsia="Calibri"/>
          <w:lang w:eastAsia="en-US"/>
        </w:rPr>
      </w:pPr>
      <w:r w:rsidRPr="00DB532C">
        <w:rPr>
          <w:rFonts w:eastAsia="Calibri"/>
          <w:lang w:eastAsia="en-US"/>
        </w:rPr>
        <w:t xml:space="preserve">Seicento milioni sono previsti per interventi di restauro e riqualificazione dell’edilizia rurale storica e degli elementi caratteristici del paesaggio, privilegiando soluzioni eco-compatibili. </w:t>
      </w:r>
      <w:r w:rsidR="00367B12">
        <w:rPr>
          <w:rFonts w:eastAsia="Calibri"/>
          <w:lang w:eastAsia="en-US"/>
        </w:rPr>
        <w:t xml:space="preserve">Sono incluse </w:t>
      </w:r>
      <w:r w:rsidRPr="00DB532C">
        <w:rPr>
          <w:rFonts w:eastAsia="Calibri"/>
          <w:lang w:eastAsia="en-US"/>
        </w:rPr>
        <w:t>attività di censimento dell’architettura rurale e la raccolta e scambio di conoscenze sul patrimonio rurale e il paesaggio.</w:t>
      </w:r>
      <w:r>
        <w:rPr>
          <w:rFonts w:eastAsia="Calibri"/>
          <w:lang w:eastAsia="en-US"/>
        </w:rPr>
        <w:t xml:space="preserve"> </w:t>
      </w:r>
      <w:r w:rsidR="00436394" w:rsidRPr="00771FBF">
        <w:rPr>
          <w:rFonts w:eastAsia="Calibri"/>
          <w:lang w:eastAsia="en-US"/>
        </w:rPr>
        <w:t xml:space="preserve">La parola borghi è scritta </w:t>
      </w:r>
      <w:r w:rsidR="00436394">
        <w:rPr>
          <w:rFonts w:eastAsia="Calibri"/>
          <w:lang w:eastAsia="en-US"/>
        </w:rPr>
        <w:t xml:space="preserve">numerose </w:t>
      </w:r>
      <w:r w:rsidR="00436394" w:rsidRPr="00771FBF">
        <w:rPr>
          <w:rFonts w:eastAsia="Calibri"/>
          <w:lang w:eastAsia="en-US"/>
        </w:rPr>
        <w:t xml:space="preserve">volte e nel </w:t>
      </w:r>
      <w:r>
        <w:rPr>
          <w:rFonts w:eastAsia="Calibri"/>
          <w:lang w:eastAsia="en-US"/>
        </w:rPr>
        <w:t xml:space="preserve">PNRR </w:t>
      </w:r>
      <w:r w:rsidR="00436394" w:rsidRPr="00771FBF">
        <w:rPr>
          <w:rFonts w:eastAsia="Calibri"/>
          <w:lang w:eastAsia="en-US"/>
        </w:rPr>
        <w:t xml:space="preserve">si legge che “tanti piccoli centri storici offrono un enorme potenziale per un turismo sostenibile alternativo, grazie al patrimonio culturale, la storia, le arti e le tradizioni che li caratterizzano. Gli interventi in questo ambito si attueranno attraverso il Piano </w:t>
      </w:r>
      <w:r>
        <w:rPr>
          <w:rFonts w:eastAsia="Calibri"/>
          <w:lang w:eastAsia="en-US"/>
        </w:rPr>
        <w:t>n</w:t>
      </w:r>
      <w:r w:rsidR="00436394" w:rsidRPr="00771FBF">
        <w:rPr>
          <w:rFonts w:eastAsia="Calibri"/>
          <w:lang w:eastAsia="en-US"/>
        </w:rPr>
        <w:t xml:space="preserve">azionale Borghi, un programma di sostegno allo sviluppo economico e sociale delle zone svantaggiate basato sulla rigenerazione culturale dei piccoli centri storici e sul rilancio turistico”. L’indicazione di un Piano </w:t>
      </w:r>
      <w:r w:rsidR="00367B12">
        <w:rPr>
          <w:rFonts w:eastAsia="Calibri"/>
          <w:lang w:eastAsia="en-US"/>
        </w:rPr>
        <w:t>n</w:t>
      </w:r>
      <w:r w:rsidR="00436394" w:rsidRPr="00771FBF">
        <w:rPr>
          <w:rFonts w:eastAsia="Calibri"/>
          <w:lang w:eastAsia="en-US"/>
        </w:rPr>
        <w:t>azionale Borghi è un pass</w:t>
      </w:r>
      <w:r>
        <w:rPr>
          <w:rFonts w:eastAsia="Calibri"/>
          <w:lang w:eastAsia="en-US"/>
        </w:rPr>
        <w:t xml:space="preserve">aggio importante </w:t>
      </w:r>
      <w:r w:rsidR="00436394" w:rsidRPr="00771FBF">
        <w:rPr>
          <w:rFonts w:eastAsia="Calibri"/>
          <w:lang w:eastAsia="en-US"/>
        </w:rPr>
        <w:t>che riconosce a</w:t>
      </w:r>
      <w:r w:rsidR="00B76962">
        <w:rPr>
          <w:rFonts w:eastAsia="Calibri"/>
          <w:lang w:eastAsia="en-US"/>
        </w:rPr>
        <w:t xml:space="preserve">i numerosi </w:t>
      </w:r>
      <w:r w:rsidR="00436394" w:rsidRPr="00771FBF">
        <w:rPr>
          <w:rFonts w:eastAsia="Calibri"/>
          <w:lang w:eastAsia="en-US"/>
        </w:rPr>
        <w:t>piccoli comuni una funzione nel rilancio economico e sociale e nella tutela del patrimonio storico, artistico, culturale e di biodiversità del Paese.</w:t>
      </w:r>
      <w:r w:rsidR="00436394">
        <w:rPr>
          <w:rFonts w:eastAsia="Calibri"/>
          <w:lang w:eastAsia="en-US"/>
        </w:rPr>
        <w:t xml:space="preserve"> </w:t>
      </w:r>
    </w:p>
    <w:p w14:paraId="7CF6B8A5" w14:textId="3C59E68E" w:rsidR="00DB532C" w:rsidRDefault="00436394" w:rsidP="00ED0A85">
      <w:pPr>
        <w:ind w:firstLine="624"/>
        <w:jc w:val="both"/>
        <w:rPr>
          <w:rFonts w:eastAsia="Calibri"/>
          <w:lang w:eastAsia="en-US"/>
        </w:rPr>
      </w:pPr>
      <w:r>
        <w:rPr>
          <w:rFonts w:eastAsia="Calibri"/>
          <w:lang w:eastAsia="en-US"/>
        </w:rPr>
        <w:t xml:space="preserve">Occorre però dire che non tutto ciò che è </w:t>
      </w:r>
      <w:r w:rsidR="00367B12">
        <w:rPr>
          <w:rFonts w:eastAsia="Calibri"/>
          <w:lang w:eastAsia="en-US"/>
        </w:rPr>
        <w:t xml:space="preserve">di </w:t>
      </w:r>
      <w:r>
        <w:rPr>
          <w:rFonts w:eastAsia="Calibri"/>
          <w:lang w:eastAsia="en-US"/>
        </w:rPr>
        <w:t>piccol</w:t>
      </w:r>
      <w:r w:rsidR="00505613">
        <w:rPr>
          <w:rFonts w:eastAsia="Calibri"/>
          <w:lang w:eastAsia="en-US"/>
        </w:rPr>
        <w:t>e dimensioni</w:t>
      </w:r>
      <w:r>
        <w:rPr>
          <w:rFonts w:eastAsia="Calibri"/>
          <w:lang w:eastAsia="en-US"/>
        </w:rPr>
        <w:t xml:space="preserve"> è bello, interessante e valorizzato</w:t>
      </w:r>
      <w:r w:rsidR="00B76962">
        <w:rPr>
          <w:rFonts w:eastAsia="Calibri"/>
          <w:lang w:eastAsia="en-US"/>
        </w:rPr>
        <w:t xml:space="preserve"> in modo efficace</w:t>
      </w:r>
      <w:r>
        <w:rPr>
          <w:rFonts w:eastAsia="Calibri"/>
          <w:lang w:eastAsia="en-US"/>
        </w:rPr>
        <w:t xml:space="preserve">. I due casi studio </w:t>
      </w:r>
      <w:r w:rsidR="00DB532C">
        <w:rPr>
          <w:rFonts w:eastAsia="Calibri"/>
          <w:lang w:eastAsia="en-US"/>
        </w:rPr>
        <w:t xml:space="preserve">indagati </w:t>
      </w:r>
      <w:r>
        <w:rPr>
          <w:rFonts w:eastAsia="Calibri"/>
          <w:lang w:eastAsia="en-US"/>
        </w:rPr>
        <w:t>sono sicuramente esempi di successo ma comunque rimangono alcune problematiche sociali</w:t>
      </w:r>
      <w:r w:rsidR="00DB532C">
        <w:rPr>
          <w:rFonts w:eastAsia="Calibri"/>
          <w:lang w:eastAsia="en-US"/>
        </w:rPr>
        <w:t xml:space="preserve"> o temi chiave da pianificare come punti di partenza. </w:t>
      </w:r>
      <w:r w:rsidR="00B9743D" w:rsidRPr="00B9743D">
        <w:rPr>
          <w:rFonts w:eastAsia="Calibri"/>
          <w:lang w:eastAsia="en-US"/>
        </w:rPr>
        <w:t xml:space="preserve">Il lancio di attività </w:t>
      </w:r>
      <w:r w:rsidR="00376D6F">
        <w:rPr>
          <w:rFonts w:eastAsia="Calibri"/>
          <w:lang w:eastAsia="en-US"/>
        </w:rPr>
        <w:t xml:space="preserve">turistiche </w:t>
      </w:r>
      <w:r w:rsidR="00B9743D" w:rsidRPr="00B9743D">
        <w:rPr>
          <w:rFonts w:eastAsia="Calibri"/>
          <w:lang w:eastAsia="en-US"/>
        </w:rPr>
        <w:t>anche incentrat</w:t>
      </w:r>
      <w:r w:rsidR="00376D6F">
        <w:rPr>
          <w:rFonts w:eastAsia="Calibri"/>
          <w:lang w:eastAsia="en-US"/>
        </w:rPr>
        <w:t>e</w:t>
      </w:r>
      <w:r w:rsidR="00B9743D" w:rsidRPr="00B9743D">
        <w:rPr>
          <w:rFonts w:eastAsia="Calibri"/>
          <w:lang w:eastAsia="en-US"/>
        </w:rPr>
        <w:t xml:space="preserve"> </w:t>
      </w:r>
      <w:r w:rsidR="00B9743D" w:rsidRPr="00376D6F">
        <w:rPr>
          <w:rFonts w:eastAsia="Calibri"/>
          <w:lang w:eastAsia="en-US"/>
        </w:rPr>
        <w:t>sulla comunità locale</w:t>
      </w:r>
      <w:r w:rsidR="00376D6F" w:rsidRPr="00376D6F">
        <w:rPr>
          <w:rFonts w:eastAsia="Calibri"/>
          <w:lang w:eastAsia="en-US"/>
        </w:rPr>
        <w:t xml:space="preserve"> e </w:t>
      </w:r>
      <w:r w:rsidR="00B9743D" w:rsidRPr="00376D6F">
        <w:rPr>
          <w:rFonts w:eastAsia="Calibri"/>
          <w:lang w:eastAsia="en-US"/>
        </w:rPr>
        <w:t xml:space="preserve">l’ambiente </w:t>
      </w:r>
      <w:r w:rsidR="00376D6F" w:rsidRPr="00376D6F">
        <w:rPr>
          <w:rFonts w:eastAsia="Calibri"/>
          <w:lang w:eastAsia="en-US"/>
        </w:rPr>
        <w:t xml:space="preserve">tipico di questi territori </w:t>
      </w:r>
      <w:r w:rsidR="00B9743D" w:rsidRPr="00376D6F">
        <w:rPr>
          <w:rFonts w:eastAsia="Calibri"/>
          <w:lang w:eastAsia="en-US"/>
        </w:rPr>
        <w:t xml:space="preserve">ha creato una forma sostenibile di turismo che trascende dall’essere siti decentrati. </w:t>
      </w:r>
      <w:r w:rsidR="00376D6F" w:rsidRPr="00376D6F">
        <w:rPr>
          <w:rFonts w:eastAsia="Calibri"/>
          <w:lang w:eastAsia="en-US"/>
        </w:rPr>
        <w:t xml:space="preserve">In questa veste, può essere visto come un buon esempio di co-creatività/co-creazione che a sua volta ha portato vitalità ed effetti positivi sul miglioramento del benessere fisico, mentale e sociale dei membri della comunità e dei visitatori. </w:t>
      </w:r>
      <w:r w:rsidR="00DB532C" w:rsidRPr="00376D6F">
        <w:rPr>
          <w:rFonts w:eastAsia="Calibri"/>
          <w:lang w:eastAsia="en-US"/>
        </w:rPr>
        <w:t>Infatti occorre non dimenticare che le aree interne rappresentano un</w:t>
      </w:r>
      <w:r w:rsidR="00B76962" w:rsidRPr="00376D6F">
        <w:rPr>
          <w:rFonts w:eastAsia="Calibri"/>
          <w:lang w:eastAsia="en-US"/>
        </w:rPr>
        <w:t xml:space="preserve">a porzione </w:t>
      </w:r>
      <w:r w:rsidR="00DB532C" w:rsidRPr="00376D6F">
        <w:rPr>
          <w:rFonts w:eastAsia="Calibri"/>
          <w:lang w:eastAsia="en-US"/>
        </w:rPr>
        <w:t>ampi</w:t>
      </w:r>
      <w:r w:rsidR="00B76962" w:rsidRPr="00376D6F">
        <w:rPr>
          <w:rFonts w:eastAsia="Calibri"/>
          <w:lang w:eastAsia="en-US"/>
        </w:rPr>
        <w:t>a</w:t>
      </w:r>
      <w:r w:rsidR="00DB532C" w:rsidRPr="00376D6F">
        <w:rPr>
          <w:rFonts w:eastAsia="Calibri"/>
          <w:lang w:eastAsia="en-US"/>
        </w:rPr>
        <w:t xml:space="preserve"> del </w:t>
      </w:r>
      <w:r w:rsidR="00505613" w:rsidRPr="00376D6F">
        <w:rPr>
          <w:rFonts w:eastAsia="Calibri"/>
          <w:lang w:eastAsia="en-US"/>
        </w:rPr>
        <w:t>p</w:t>
      </w:r>
      <w:r w:rsidR="00DB532C" w:rsidRPr="00376D6F">
        <w:rPr>
          <w:rFonts w:eastAsia="Calibri"/>
          <w:lang w:eastAsia="en-US"/>
        </w:rPr>
        <w:t>aese – circa tre quinti del territorio e poco meno di un quarto della popolazione – assai diversificat</w:t>
      </w:r>
      <w:r w:rsidR="00B76962" w:rsidRPr="00376D6F">
        <w:rPr>
          <w:rFonts w:eastAsia="Calibri"/>
          <w:lang w:eastAsia="en-US"/>
        </w:rPr>
        <w:t>a</w:t>
      </w:r>
      <w:r w:rsidR="00DB532C" w:rsidRPr="00376D6F">
        <w:rPr>
          <w:rFonts w:eastAsia="Calibri"/>
          <w:lang w:eastAsia="en-US"/>
        </w:rPr>
        <w:t xml:space="preserve"> al proprio interno, distante da grandi centri</w:t>
      </w:r>
      <w:r w:rsidR="00DB532C" w:rsidRPr="00771FBF">
        <w:rPr>
          <w:rFonts w:eastAsia="Calibri"/>
          <w:lang w:eastAsia="en-US"/>
        </w:rPr>
        <w:t xml:space="preserve"> di agglomerazione e di servizio e con traiettorie di sviluppo instabili ma tuttavia dotat</w:t>
      </w:r>
      <w:r w:rsidR="00B76962">
        <w:rPr>
          <w:rFonts w:eastAsia="Calibri"/>
          <w:lang w:eastAsia="en-US"/>
        </w:rPr>
        <w:t>a</w:t>
      </w:r>
      <w:r w:rsidR="00DB532C" w:rsidRPr="00771FBF">
        <w:rPr>
          <w:rFonts w:eastAsia="Calibri"/>
          <w:lang w:eastAsia="en-US"/>
        </w:rPr>
        <w:t xml:space="preserve"> di risorse che mancano alle aree centrali, con problemi demografici ma anche con potenziale di </w:t>
      </w:r>
      <w:r w:rsidR="00DB532C" w:rsidRPr="00376D6F">
        <w:rPr>
          <w:rFonts w:eastAsia="Calibri"/>
          <w:lang w:eastAsia="en-US"/>
        </w:rPr>
        <w:t>attrazione</w:t>
      </w:r>
      <w:r w:rsidR="00376D6F" w:rsidRPr="00376D6F">
        <w:rPr>
          <w:rFonts w:eastAsia="Calibri"/>
          <w:lang w:eastAsia="en-US"/>
        </w:rPr>
        <w:t>.</w:t>
      </w:r>
    </w:p>
    <w:p w14:paraId="6FC091BB" w14:textId="6199C727" w:rsidR="0048529A" w:rsidRPr="00771FBF" w:rsidRDefault="0048529A" w:rsidP="00376D6F">
      <w:pPr>
        <w:ind w:firstLine="624"/>
        <w:jc w:val="both"/>
        <w:rPr>
          <w:rFonts w:eastAsia="Calibri"/>
          <w:lang w:eastAsia="en-US"/>
        </w:rPr>
      </w:pPr>
      <w:r w:rsidRPr="00771FBF">
        <w:rPr>
          <w:rFonts w:eastAsia="Calibri"/>
          <w:lang w:eastAsia="en-US"/>
        </w:rPr>
        <w:t>Un</w:t>
      </w:r>
      <w:r>
        <w:rPr>
          <w:rFonts w:eastAsia="Calibri"/>
          <w:lang w:eastAsia="en-US"/>
        </w:rPr>
        <w:t>’</w:t>
      </w:r>
      <w:r w:rsidRPr="00771FBF">
        <w:rPr>
          <w:rFonts w:eastAsia="Calibri"/>
          <w:lang w:eastAsia="en-US"/>
        </w:rPr>
        <w:t xml:space="preserve">opportunità inaspettata </w:t>
      </w:r>
      <w:r w:rsidR="00DB532C">
        <w:rPr>
          <w:rFonts w:eastAsia="Calibri"/>
          <w:lang w:eastAsia="en-US"/>
        </w:rPr>
        <w:t>sembrerebbe</w:t>
      </w:r>
      <w:r w:rsidRPr="00771FBF">
        <w:rPr>
          <w:rFonts w:eastAsia="Calibri"/>
          <w:lang w:eastAsia="en-US"/>
        </w:rPr>
        <w:t xml:space="preserve"> proprio arrivare dagli effetti della pandemia, che ha portato a una riflessione sullo sviluppo della società e sull’intero </w:t>
      </w:r>
      <w:r w:rsidRPr="00771FBF">
        <w:rPr>
          <w:rFonts w:eastAsia="Calibri"/>
          <w:i/>
          <w:iCs/>
          <w:lang w:eastAsia="en-US"/>
        </w:rPr>
        <w:t>modus vivendi</w:t>
      </w:r>
      <w:r w:rsidRPr="00771FBF">
        <w:rPr>
          <w:rFonts w:eastAsia="Calibri"/>
          <w:lang w:eastAsia="en-US"/>
        </w:rPr>
        <w:t>. In questi ultimi due anni molto si discute e si continuerà a farlo sulla futura organizzazione del lavoro e sulla possibilità che esso possa svolgersi con modalità completamente diverse da quelle fino ad oggi conosciute</w:t>
      </w:r>
      <w:r w:rsidR="00DB532C">
        <w:rPr>
          <w:rFonts w:eastAsia="Calibri"/>
          <w:lang w:eastAsia="en-US"/>
        </w:rPr>
        <w:t xml:space="preserve"> con conseguenze positive e differente sui territori</w:t>
      </w:r>
      <w:r w:rsidRPr="00771FBF">
        <w:rPr>
          <w:rFonts w:eastAsia="Calibri"/>
          <w:lang w:eastAsia="en-US"/>
        </w:rPr>
        <w:t>. In questa riflessione è inevitabile riconsiderare il ruolo delle piccole realtà italiane; le province ospitano poco più di dieci milioni di abitanti, ma coprono due terzi del territorio italiano. Il resto della popolazione risiede invece ne</w:t>
      </w:r>
      <w:r w:rsidR="00436394">
        <w:rPr>
          <w:rFonts w:eastAsia="Calibri"/>
          <w:lang w:eastAsia="en-US"/>
        </w:rPr>
        <w:t xml:space="preserve">gli ampi aggregati </w:t>
      </w:r>
      <w:r w:rsidRPr="00771FBF">
        <w:rPr>
          <w:rFonts w:eastAsia="Calibri"/>
          <w:lang w:eastAsia="en-US"/>
        </w:rPr>
        <w:t>urban</w:t>
      </w:r>
      <w:r w:rsidR="00436394">
        <w:rPr>
          <w:rFonts w:eastAsia="Calibri"/>
          <w:lang w:eastAsia="en-US"/>
        </w:rPr>
        <w:t>i</w:t>
      </w:r>
      <w:r w:rsidRPr="00771FBF">
        <w:rPr>
          <w:rFonts w:eastAsia="Calibri"/>
          <w:lang w:eastAsia="en-US"/>
        </w:rPr>
        <w:t xml:space="preserve">. </w:t>
      </w:r>
    </w:p>
    <w:p w14:paraId="0BC26276" w14:textId="77777777" w:rsidR="009B1D0B" w:rsidRPr="007A0EFE" w:rsidRDefault="009B1D0B" w:rsidP="009A23E0">
      <w:pPr>
        <w:rPr>
          <w:b/>
        </w:rPr>
      </w:pPr>
    </w:p>
    <w:p w14:paraId="4A09AB69" w14:textId="637A1223" w:rsidR="00071644" w:rsidRPr="00854ABC" w:rsidRDefault="002773CF" w:rsidP="003F1AE0">
      <w:pPr>
        <w:jc w:val="both"/>
        <w:rPr>
          <w:bCs/>
          <w:i/>
        </w:rPr>
      </w:pPr>
      <w:r w:rsidRPr="007A0EFE">
        <w:rPr>
          <w:i/>
        </w:rPr>
        <w:t>Riferimenti</w:t>
      </w:r>
      <w:r w:rsidR="004A5606" w:rsidRPr="007A0EFE">
        <w:rPr>
          <w:bCs/>
          <w:i/>
        </w:rPr>
        <w:t xml:space="preserve"> bibliografici</w:t>
      </w:r>
    </w:p>
    <w:p w14:paraId="19DB878F" w14:textId="77777777" w:rsidR="007A0EFE" w:rsidRPr="00854ABC" w:rsidRDefault="007A0EFE" w:rsidP="007A0EFE">
      <w:pPr>
        <w:ind w:hanging="284"/>
        <w:jc w:val="both"/>
      </w:pPr>
    </w:p>
    <w:p w14:paraId="1CCD84C8" w14:textId="77777777" w:rsidR="00D96ABA" w:rsidRDefault="007A0EFE" w:rsidP="00F310F7">
      <w:pPr>
        <w:ind w:left="284" w:hanging="284"/>
        <w:jc w:val="both"/>
      </w:pPr>
      <w:r w:rsidRPr="007A0EFE">
        <w:t>Amoruso O., Carparelli S., Mannella S., Manzi E., Gambino J. (1986</w:t>
      </w:r>
      <w:r>
        <w:t>)</w:t>
      </w:r>
      <w:r w:rsidR="00D96ABA">
        <w:t>,</w:t>
      </w:r>
      <w:r w:rsidRPr="007A0EFE">
        <w:t xml:space="preserve"> </w:t>
      </w:r>
      <w:r w:rsidRPr="007A0EFE">
        <w:rPr>
          <w:i/>
        </w:rPr>
        <w:t>Basilicata e Calabria</w:t>
      </w:r>
      <w:r w:rsidRPr="007A0EFE">
        <w:t xml:space="preserve">, Milano: </w:t>
      </w:r>
      <w:r w:rsidR="00D96ABA">
        <w:t>G</w:t>
      </w:r>
      <w:r w:rsidRPr="007A0EFE">
        <w:t>ruppo Editoriale Fabbri.</w:t>
      </w:r>
    </w:p>
    <w:p w14:paraId="57387826" w14:textId="2F1896FE" w:rsidR="007A0EFE" w:rsidRPr="006B1790" w:rsidRDefault="007A0EFE" w:rsidP="00F310F7">
      <w:pPr>
        <w:ind w:left="284" w:hanging="284"/>
        <w:jc w:val="both"/>
      </w:pPr>
      <w:r w:rsidRPr="006B1790">
        <w:t>Berizzi C., Rocchelli L. (2019)</w:t>
      </w:r>
      <w:r>
        <w:t>,</w:t>
      </w:r>
      <w:r w:rsidRPr="006B1790">
        <w:t xml:space="preserve"> </w:t>
      </w:r>
      <w:r w:rsidRPr="006B1790">
        <w:rPr>
          <w:i/>
          <w:iCs/>
        </w:rPr>
        <w:t xml:space="preserve">Borghi rinati. Paesaggi abbandonati e interventi di </w:t>
      </w:r>
      <w:r w:rsidR="00D96ABA" w:rsidRPr="00854ABC">
        <w:rPr>
          <w:i/>
          <w:iCs/>
        </w:rPr>
        <w:t>rigenerazione</w:t>
      </w:r>
      <w:r w:rsidR="00D96ABA" w:rsidRPr="00854ABC">
        <w:t>, Padova</w:t>
      </w:r>
      <w:r w:rsidR="000D61F9" w:rsidRPr="00854ABC">
        <w:t>: Il Poligrafo</w:t>
      </w:r>
      <w:r w:rsidR="00505613">
        <w:t>.</w:t>
      </w:r>
    </w:p>
    <w:p w14:paraId="539A3540" w14:textId="3A46CB43" w:rsidR="007A0EFE" w:rsidRPr="007A0EFE" w:rsidRDefault="007A0EFE" w:rsidP="00F310F7">
      <w:pPr>
        <w:ind w:left="284" w:hanging="284"/>
        <w:jc w:val="both"/>
        <w:rPr>
          <w:rFonts w:eastAsia="Calibri"/>
          <w:lang w:eastAsia="en-US"/>
        </w:rPr>
      </w:pPr>
      <w:r w:rsidRPr="00771FBF">
        <w:rPr>
          <w:rFonts w:eastAsia="Calibri"/>
          <w:szCs w:val="22"/>
          <w:lang w:eastAsia="en-US"/>
        </w:rPr>
        <w:t xml:space="preserve">Boenzi F., Giura Longo R. (1994), </w:t>
      </w:r>
      <w:r w:rsidRPr="00771FBF">
        <w:rPr>
          <w:rFonts w:eastAsia="Calibri"/>
          <w:i/>
          <w:iCs/>
          <w:szCs w:val="22"/>
          <w:lang w:eastAsia="en-US"/>
        </w:rPr>
        <w:t>La Basilicata. I Tempi. Gli Uomini. L’Ambiente</w:t>
      </w:r>
      <w:r w:rsidRPr="00771FBF">
        <w:rPr>
          <w:rFonts w:eastAsia="Calibri"/>
          <w:szCs w:val="22"/>
          <w:lang w:eastAsia="en-US"/>
        </w:rPr>
        <w:t>, Bari</w:t>
      </w:r>
      <w:r w:rsidR="00505613">
        <w:rPr>
          <w:rFonts w:eastAsia="Calibri"/>
          <w:szCs w:val="22"/>
          <w:lang w:eastAsia="en-US"/>
        </w:rPr>
        <w:t>:</w:t>
      </w:r>
      <w:r w:rsidRPr="00771FBF">
        <w:rPr>
          <w:rFonts w:eastAsia="Calibri"/>
          <w:szCs w:val="22"/>
          <w:lang w:eastAsia="en-US"/>
        </w:rPr>
        <w:t xml:space="preserve"> Edipuglia.</w:t>
      </w:r>
    </w:p>
    <w:p w14:paraId="1764D36C" w14:textId="6C74EF3D" w:rsidR="007A0EFE" w:rsidRPr="007A2446" w:rsidRDefault="007A0EFE" w:rsidP="00F310F7">
      <w:pPr>
        <w:ind w:left="284" w:hanging="284"/>
        <w:jc w:val="both"/>
        <w:rPr>
          <w:lang w:val="en-US"/>
        </w:rPr>
      </w:pPr>
      <w:r w:rsidRPr="007A0EFE" w:rsidDel="00703749">
        <w:rPr>
          <w:lang w:val="en-US"/>
        </w:rPr>
        <w:t>Bizzarri C.</w:t>
      </w:r>
      <w:r>
        <w:rPr>
          <w:lang w:val="en-US"/>
        </w:rPr>
        <w:t>,</w:t>
      </w:r>
      <w:r w:rsidRPr="007A0EFE" w:rsidDel="00703749">
        <w:rPr>
          <w:lang w:val="en-US"/>
        </w:rPr>
        <w:t xml:space="preserve"> Micera</w:t>
      </w:r>
      <w:r w:rsidRPr="007A0EFE" w:rsidDel="00071644">
        <w:rPr>
          <w:lang w:val="en-US"/>
        </w:rPr>
        <w:t>,</w:t>
      </w:r>
      <w:r w:rsidRPr="007A0EFE" w:rsidDel="00703749">
        <w:rPr>
          <w:lang w:val="en-US"/>
        </w:rPr>
        <w:t xml:space="preserve"> R.</w:t>
      </w:r>
      <w:r>
        <w:rPr>
          <w:lang w:val="en-US"/>
        </w:rPr>
        <w:t xml:space="preserve"> (2021),</w:t>
      </w:r>
      <w:r w:rsidRPr="007A0EFE" w:rsidDel="00071644">
        <w:rPr>
          <w:lang w:val="en-US"/>
        </w:rPr>
        <w:t xml:space="preserve"> </w:t>
      </w:r>
      <w:r w:rsidRPr="007A2446" w:rsidDel="00703749">
        <w:rPr>
          <w:i/>
          <w:lang w:val="en-US"/>
        </w:rPr>
        <w:t>The Valorization of Italian “Borghi” as a Tool for the Tourism Development of Rural Areas</w:t>
      </w:r>
      <w:r>
        <w:rPr>
          <w:lang w:val="en-US"/>
        </w:rPr>
        <w:t>,</w:t>
      </w:r>
      <w:r w:rsidRPr="007A0EFE" w:rsidDel="00703749">
        <w:rPr>
          <w:lang w:val="en-US"/>
        </w:rPr>
        <w:t xml:space="preserve"> </w:t>
      </w:r>
      <w:r w:rsidRPr="007A0EFE">
        <w:rPr>
          <w:lang w:val="en-US"/>
        </w:rPr>
        <w:t>«</w:t>
      </w:r>
      <w:r w:rsidRPr="007A0EFE" w:rsidDel="00703749">
        <w:rPr>
          <w:lang w:val="en-US"/>
        </w:rPr>
        <w:t>Sustainability</w:t>
      </w:r>
      <w:r w:rsidRPr="007A0EFE">
        <w:rPr>
          <w:lang w:val="en-US"/>
        </w:rPr>
        <w:t>»</w:t>
      </w:r>
      <w:r w:rsidRPr="007A0EFE" w:rsidDel="00703749">
        <w:rPr>
          <w:lang w:val="en-US"/>
        </w:rPr>
        <w:t xml:space="preserve">, </w:t>
      </w:r>
      <w:r w:rsidR="009930A7">
        <w:rPr>
          <w:lang w:val="en-US"/>
        </w:rPr>
        <w:t xml:space="preserve">n. </w:t>
      </w:r>
      <w:r w:rsidRPr="007A0EFE" w:rsidDel="00703749">
        <w:rPr>
          <w:lang w:val="en-US"/>
        </w:rPr>
        <w:t>13, 6643</w:t>
      </w:r>
      <w:r w:rsidRPr="007A0EFE" w:rsidDel="00071644">
        <w:rPr>
          <w:lang w:val="en-US"/>
        </w:rPr>
        <w:t>.</w:t>
      </w:r>
    </w:p>
    <w:p w14:paraId="5DF9C618" w14:textId="77777777" w:rsidR="007A0EFE" w:rsidRPr="00854ABC" w:rsidRDefault="007A0EFE" w:rsidP="00F310F7">
      <w:pPr>
        <w:ind w:left="284" w:hanging="284"/>
        <w:jc w:val="both"/>
      </w:pPr>
      <w:r w:rsidRPr="007A0EFE">
        <w:t xml:space="preserve">Capriotti G., Cerquetti M. (2016), </w:t>
      </w:r>
      <w:r w:rsidRPr="00854ABC">
        <w:rPr>
          <w:i/>
        </w:rPr>
        <w:t>La valorizzazione del patrimonio culturale nei territori periferici. Un possibile approccio interdisciplinare applicato al caso di Mevale di Visso (MC)</w:t>
      </w:r>
      <w:r w:rsidRPr="00854ABC">
        <w:t xml:space="preserve">, «Il capitale culturale», XIII, pp. 421-465. </w:t>
      </w:r>
    </w:p>
    <w:p w14:paraId="52316B7F" w14:textId="2CACB3B8" w:rsidR="007A0EFE" w:rsidRDefault="007A0EFE" w:rsidP="00F310F7">
      <w:pPr>
        <w:ind w:left="284" w:hanging="284"/>
        <w:jc w:val="both"/>
      </w:pPr>
      <w:r w:rsidRPr="007A0EFE">
        <w:t xml:space="preserve">Colangelo D. (2019), </w:t>
      </w:r>
      <w:r w:rsidRPr="00854ABC">
        <w:rPr>
          <w:i/>
        </w:rPr>
        <w:t>Il paesaggio culturale di Matera-Basilicata 2019 attraverso la letteratura del passato: un progetto di rete dei parchi letterari lucani tra cultura e turismo</w:t>
      </w:r>
      <w:r>
        <w:t xml:space="preserve">, </w:t>
      </w:r>
      <w:r w:rsidRPr="007A0EFE">
        <w:t>«Il Capitale culturale», n. 16, 2017, pp. 229-243</w:t>
      </w:r>
      <w:r w:rsidR="00FF76D3">
        <w:t>.</w:t>
      </w:r>
    </w:p>
    <w:p w14:paraId="78775A81" w14:textId="0BE65ABD" w:rsidR="00FF76D3" w:rsidRPr="007A0EFE" w:rsidRDefault="00FF76D3" w:rsidP="00F310F7">
      <w:pPr>
        <w:ind w:left="284" w:hanging="284"/>
        <w:jc w:val="both"/>
      </w:pPr>
      <w:r>
        <w:t xml:space="preserve">De Filippo M. (2018), </w:t>
      </w:r>
      <w:r w:rsidRPr="00FF76D3">
        <w:t>Il Volo dell’Angelo nelle Dolomiti Lucane</w:t>
      </w:r>
      <w:r>
        <w:t xml:space="preserve">, </w:t>
      </w:r>
      <w:r w:rsidRPr="00FF76D3">
        <w:t>Fondazione Eni Enrico Mattei</w:t>
      </w:r>
      <w:r>
        <w:t xml:space="preserve">, </w:t>
      </w:r>
      <w:r w:rsidRPr="006343BB">
        <w:t>http://www.greeneconomy-ccapp.it/site/wp-content/uploads/2018/06/7_De-Filippo_Fondazione-Eni-Enrico-Mattei.pdf</w:t>
      </w:r>
      <w:r>
        <w:t>, accesso 5.10.2021.</w:t>
      </w:r>
    </w:p>
    <w:p w14:paraId="08519EB6" w14:textId="10BFA7B1" w:rsidR="00F322CD" w:rsidRPr="00854ABC" w:rsidRDefault="00F322CD" w:rsidP="00F310F7">
      <w:pPr>
        <w:ind w:left="284" w:hanging="284"/>
        <w:jc w:val="both"/>
      </w:pPr>
      <w:r w:rsidRPr="00854ABC">
        <w:t xml:space="preserve">Di Ciommo </w:t>
      </w:r>
      <w:r>
        <w:t xml:space="preserve">M. </w:t>
      </w:r>
      <w:r w:rsidRPr="00854ABC">
        <w:t xml:space="preserve">(2021), </w:t>
      </w:r>
      <w:r w:rsidRPr="00854ABC">
        <w:rPr>
          <w:i/>
        </w:rPr>
        <w:t xml:space="preserve">Castelmezzano e Pietrapertosa, la resilienza dei sindaci: </w:t>
      </w:r>
      <w:r>
        <w:rPr>
          <w:i/>
        </w:rPr>
        <w:t>“</w:t>
      </w:r>
      <w:r w:rsidRPr="00854ABC">
        <w:rPr>
          <w:i/>
        </w:rPr>
        <w:t>Non basta il turismo per fermare lo spopolamento</w:t>
      </w:r>
      <w:r>
        <w:rPr>
          <w:i/>
        </w:rPr>
        <w:t>”</w:t>
      </w:r>
      <w:r>
        <w:t xml:space="preserve">, La Repubblica, 15 marzo, </w:t>
      </w:r>
      <w:r w:rsidR="008C6E5D" w:rsidRPr="006343BB">
        <w:t>https://www.repubblica.it</w:t>
      </w:r>
      <w:r w:rsidR="008C6E5D">
        <w:t xml:space="preserve"> </w:t>
      </w:r>
      <w:r w:rsidR="00D96ABA" w:rsidRPr="00D96ABA">
        <w:t>/dossier</w:t>
      </w:r>
      <w:r w:rsidR="008C6E5D">
        <w:t xml:space="preserve"> </w:t>
      </w:r>
      <w:r w:rsidR="00D96ABA" w:rsidRPr="00D96ABA">
        <w:t>/cronaca/turismo2021/2021/03/15/news/castelmezzano_</w:t>
      </w:r>
      <w:r w:rsidRPr="00F322CD">
        <w:t>pietrapertosa_sindaci_uniti_per_</w:t>
      </w:r>
      <w:r w:rsidR="006343BB">
        <w:t xml:space="preserve"> </w:t>
      </w:r>
      <w:r w:rsidRPr="00F322CD">
        <w:t>fermare_lo_spopolamento_dei_due_piccoli_borghi_lucani-291705445</w:t>
      </w:r>
      <w:r w:rsidR="00D96ABA">
        <w:t>.</w:t>
      </w:r>
    </w:p>
    <w:p w14:paraId="4CF5CCBD" w14:textId="6DED589E" w:rsidR="007A0EFE" w:rsidRPr="007A0EFE" w:rsidDel="00071644" w:rsidRDefault="007A0EFE" w:rsidP="00F310F7">
      <w:pPr>
        <w:ind w:left="284" w:hanging="284"/>
        <w:jc w:val="both"/>
        <w:rPr>
          <w:lang w:val="en-US"/>
        </w:rPr>
      </w:pPr>
      <w:r w:rsidRPr="007A0EFE">
        <w:rPr>
          <w:lang w:val="en-US"/>
        </w:rPr>
        <w:t>Eyles, J. (1985)</w:t>
      </w:r>
      <w:r>
        <w:rPr>
          <w:lang w:val="en-US"/>
        </w:rPr>
        <w:t>,</w:t>
      </w:r>
      <w:r w:rsidRPr="007A0EFE">
        <w:rPr>
          <w:lang w:val="en-US"/>
        </w:rPr>
        <w:t xml:space="preserve"> </w:t>
      </w:r>
      <w:r w:rsidRPr="00854ABC">
        <w:rPr>
          <w:i/>
          <w:lang w:val="en-US"/>
        </w:rPr>
        <w:t>Senses of Place</w:t>
      </w:r>
      <w:r>
        <w:rPr>
          <w:lang w:val="en-US"/>
        </w:rPr>
        <w:t xml:space="preserve">, </w:t>
      </w:r>
      <w:r w:rsidRPr="000E2728">
        <w:rPr>
          <w:lang w:val="en-US"/>
        </w:rPr>
        <w:t>Warrington: Silverbrook Press.</w:t>
      </w:r>
    </w:p>
    <w:p w14:paraId="0CBC5431" w14:textId="426C4D45" w:rsidR="007A0EFE" w:rsidRPr="007A0EFE" w:rsidDel="00071644" w:rsidRDefault="007A0EFE" w:rsidP="00F310F7">
      <w:pPr>
        <w:ind w:left="284" w:hanging="284"/>
        <w:jc w:val="both"/>
        <w:rPr>
          <w:lang w:val="en-US"/>
        </w:rPr>
      </w:pPr>
      <w:r w:rsidRPr="000E2728">
        <w:rPr>
          <w:lang w:val="en-US"/>
        </w:rPr>
        <w:t>Fingleton B., Garretsen H., Martin R. (2012</w:t>
      </w:r>
      <w:r w:rsidR="00D96ABA" w:rsidRPr="000E2728">
        <w:rPr>
          <w:lang w:val="en-US"/>
        </w:rPr>
        <w:t xml:space="preserve">), </w:t>
      </w:r>
      <w:r w:rsidR="00D96ABA" w:rsidRPr="00B3786A">
        <w:rPr>
          <w:i/>
          <w:lang w:val="en-US"/>
        </w:rPr>
        <w:t>Recessionary</w:t>
      </w:r>
      <w:r w:rsidRPr="00B3786A">
        <w:rPr>
          <w:i/>
          <w:lang w:val="en-US"/>
        </w:rPr>
        <w:t xml:space="preserve"> shocks</w:t>
      </w:r>
      <w:r w:rsidRPr="00854ABC">
        <w:rPr>
          <w:i/>
          <w:lang w:val="en-US"/>
        </w:rPr>
        <w:t xml:space="preserve"> and regional employment: evidence on the resilience of UK regions</w:t>
      </w:r>
      <w:r w:rsidRPr="000E2728">
        <w:rPr>
          <w:lang w:val="en-US"/>
        </w:rPr>
        <w:t xml:space="preserve">, </w:t>
      </w:r>
      <w:r w:rsidRPr="007A0EFE">
        <w:rPr>
          <w:lang w:val="en-US"/>
        </w:rPr>
        <w:t>«Journal of Regional Science», 52</w:t>
      </w:r>
      <w:r w:rsidR="00B60783">
        <w:rPr>
          <w:lang w:val="en-US"/>
        </w:rPr>
        <w:t xml:space="preserve">, n. </w:t>
      </w:r>
      <w:r w:rsidRPr="007A0EFE">
        <w:rPr>
          <w:lang w:val="en-US"/>
        </w:rPr>
        <w:t xml:space="preserve">1, pp. 109-133. </w:t>
      </w:r>
    </w:p>
    <w:p w14:paraId="59AD85AC" w14:textId="5D16A2ED" w:rsidR="00A50E8D" w:rsidRPr="00376D6F" w:rsidRDefault="007A0EFE" w:rsidP="00376D6F">
      <w:pPr>
        <w:ind w:left="284" w:hanging="284"/>
        <w:jc w:val="both"/>
      </w:pPr>
      <w:r w:rsidRPr="00854ABC">
        <w:t xml:space="preserve">Gemmiti R. (2014), </w:t>
      </w:r>
      <w:r w:rsidRPr="00854ABC">
        <w:rPr>
          <w:i/>
        </w:rPr>
        <w:t>La resilienza economica regionale: una breve discussione</w:t>
      </w:r>
      <w:r w:rsidRPr="00854ABC">
        <w:t xml:space="preserve">, «Annali MEMOTEF», </w:t>
      </w:r>
      <w:r w:rsidR="00B60783">
        <w:t xml:space="preserve">n. </w:t>
      </w:r>
      <w:r w:rsidRPr="00854ABC">
        <w:t>1, pp. 159-168.</w:t>
      </w:r>
    </w:p>
    <w:p w14:paraId="21988052" w14:textId="7F757F9C" w:rsidR="007A0EFE" w:rsidRPr="000E2728" w:rsidRDefault="007A0EFE" w:rsidP="00F310F7">
      <w:pPr>
        <w:ind w:left="284" w:hanging="284"/>
        <w:jc w:val="both"/>
        <w:rPr>
          <w:lang w:val="en-US"/>
        </w:rPr>
      </w:pPr>
      <w:r w:rsidRPr="007A0EFE">
        <w:rPr>
          <w:lang w:val="en-US"/>
        </w:rPr>
        <w:t>H</w:t>
      </w:r>
      <w:r w:rsidRPr="000E2728">
        <w:rPr>
          <w:lang w:val="en-US"/>
        </w:rPr>
        <w:t>arvey</w:t>
      </w:r>
      <w:r w:rsidRPr="007A0EFE">
        <w:rPr>
          <w:lang w:val="en-US"/>
        </w:rPr>
        <w:t xml:space="preserve"> D.</w:t>
      </w:r>
      <w:r w:rsidRPr="000E2728">
        <w:rPr>
          <w:lang w:val="en-US"/>
        </w:rPr>
        <w:t xml:space="preserve"> (2020)</w:t>
      </w:r>
      <w:r w:rsidRPr="007A0EFE">
        <w:rPr>
          <w:lang w:val="en-US"/>
        </w:rPr>
        <w:t xml:space="preserve">, </w:t>
      </w:r>
      <w:r w:rsidRPr="00854ABC">
        <w:rPr>
          <w:i/>
          <w:lang w:val="en-US"/>
        </w:rPr>
        <w:t>Anti-capitalist politics in the time of Covid-19</w:t>
      </w:r>
      <w:r w:rsidRPr="007A0EFE">
        <w:rPr>
          <w:lang w:val="en-US"/>
        </w:rPr>
        <w:t>, in davidharvey.org, 2020, http://davidharvey.org/2020/03/anti-capitalist-politics-in-the- time-of-covid-19`</w:t>
      </w:r>
      <w:r w:rsidRPr="000E2728">
        <w:rPr>
          <w:lang w:val="en-US"/>
        </w:rPr>
        <w:t>.</w:t>
      </w:r>
    </w:p>
    <w:p w14:paraId="727F85BB" w14:textId="0F2D4BA0" w:rsidR="007A0EFE" w:rsidRPr="007A0EFE" w:rsidRDefault="007A0EFE" w:rsidP="00F310F7">
      <w:pPr>
        <w:ind w:left="284" w:hanging="284"/>
        <w:jc w:val="both"/>
      </w:pPr>
      <w:r w:rsidRPr="007A0EFE">
        <w:t xml:space="preserve">Istituto Enciclopedico Italiano, 2001, </w:t>
      </w:r>
      <w:r w:rsidRPr="00854ABC">
        <w:rPr>
          <w:i/>
        </w:rPr>
        <w:t>Basilicata Calabria, Monteroduni (IS)</w:t>
      </w:r>
      <w:r w:rsidRPr="007A0EFE">
        <w:t xml:space="preserve">, </w:t>
      </w:r>
      <w:r w:rsidR="008C6E5D" w:rsidRPr="008C6E5D">
        <w:t>Monteroduni (IS)</w:t>
      </w:r>
      <w:r w:rsidR="008C6E5D">
        <w:t xml:space="preserve">: </w:t>
      </w:r>
      <w:r w:rsidRPr="007A0EFE">
        <w:t>Istituto Enciclopedico Italiano s.r.l</w:t>
      </w:r>
      <w:r w:rsidR="00505613">
        <w:t>.</w:t>
      </w:r>
    </w:p>
    <w:p w14:paraId="213A3CC3" w14:textId="799D1483" w:rsidR="007A0EFE" w:rsidRPr="00854ABC" w:rsidRDefault="007A0EFE" w:rsidP="00F310F7">
      <w:pPr>
        <w:ind w:left="284" w:hanging="284"/>
        <w:jc w:val="both"/>
      </w:pPr>
      <w:r w:rsidRPr="00854ABC">
        <w:t>Ivona A., Fiori M. (2019)</w:t>
      </w:r>
      <w:r w:rsidR="008C6E5D">
        <w:t xml:space="preserve">, </w:t>
      </w:r>
      <w:r w:rsidRPr="008C6E5D">
        <w:rPr>
          <w:i/>
          <w:iCs/>
        </w:rPr>
        <w:t>Politiche di riequilibrio territoriale per le aree interne. I Monti Dauni</w:t>
      </w:r>
      <w:r w:rsidR="008C6E5D">
        <w:t>,</w:t>
      </w:r>
      <w:r w:rsidRPr="00854ABC">
        <w:t xml:space="preserve"> in </w:t>
      </w:r>
      <w:r w:rsidRPr="008C6E5D">
        <w:rPr>
          <w:i/>
          <w:iCs/>
        </w:rPr>
        <w:t>Ripartire dal territorio. I limiti e le potenzialità di una pianificazione dal basso. Atti del X Incontro italo-francese di geografia sociale. Lecce, 30-31 marzo 2017</w:t>
      </w:r>
      <w:r w:rsidR="008C6E5D">
        <w:t>,</w:t>
      </w:r>
      <w:r w:rsidRPr="00854ABC">
        <w:t xml:space="preserve"> </w:t>
      </w:r>
      <w:r w:rsidR="008C6E5D" w:rsidRPr="008C6E5D">
        <w:t xml:space="preserve">a cura di </w:t>
      </w:r>
      <w:r w:rsidR="003B77D2">
        <w:t xml:space="preserve">F. </w:t>
      </w:r>
      <w:r w:rsidR="008C6E5D" w:rsidRPr="008C6E5D">
        <w:t>Pollice</w:t>
      </w:r>
      <w:r w:rsidR="003B77D2">
        <w:t xml:space="preserve"> F.</w:t>
      </w:r>
      <w:r w:rsidR="008C6E5D" w:rsidRPr="008C6E5D">
        <w:t>, G</w:t>
      </w:r>
      <w:r w:rsidR="008C6E5D">
        <w:t>.</w:t>
      </w:r>
      <w:r w:rsidR="008C6E5D" w:rsidRPr="008C6E5D">
        <w:t xml:space="preserve"> Urso, F</w:t>
      </w:r>
      <w:r w:rsidR="008C6E5D">
        <w:t>.</w:t>
      </w:r>
      <w:r w:rsidR="008C6E5D" w:rsidRPr="008C6E5D">
        <w:t xml:space="preserve"> Epifani</w:t>
      </w:r>
      <w:r w:rsidR="008C6E5D">
        <w:t xml:space="preserve">, </w:t>
      </w:r>
      <w:r w:rsidRPr="00854ABC">
        <w:t xml:space="preserve">Lecce: Università del Salento, pp. 183-196. </w:t>
      </w:r>
    </w:p>
    <w:p w14:paraId="5239D8FC" w14:textId="75F01C94" w:rsidR="007A0EFE" w:rsidRPr="00854ABC" w:rsidRDefault="007A0EFE" w:rsidP="00F310F7">
      <w:pPr>
        <w:ind w:left="284" w:hanging="284"/>
        <w:jc w:val="both"/>
      </w:pPr>
      <w:r w:rsidRPr="00367B12">
        <w:rPr>
          <w:lang w:val="en-US"/>
        </w:rPr>
        <w:t>Ivona A.</w:t>
      </w:r>
      <w:r w:rsidR="000511E3" w:rsidRPr="00367B12">
        <w:rPr>
          <w:lang w:val="en-US"/>
        </w:rPr>
        <w:t>,</w:t>
      </w:r>
      <w:r w:rsidRPr="00367B12">
        <w:rPr>
          <w:lang w:val="en-US"/>
        </w:rPr>
        <w:t xml:space="preserve"> Rinella A.</w:t>
      </w:r>
      <w:r w:rsidR="000511E3" w:rsidRPr="00367B12">
        <w:rPr>
          <w:lang w:val="en-US"/>
        </w:rPr>
        <w:t>,</w:t>
      </w:r>
      <w:r w:rsidRPr="00367B12">
        <w:rPr>
          <w:lang w:val="en-US"/>
        </w:rPr>
        <w:t xml:space="preserve"> Rinella F. </w:t>
      </w:r>
      <w:r w:rsidR="000511E3" w:rsidRPr="00367B12">
        <w:rPr>
          <w:lang w:val="en-US"/>
        </w:rPr>
        <w:t xml:space="preserve">(2019), </w:t>
      </w:r>
      <w:r w:rsidRPr="00367B12">
        <w:rPr>
          <w:lang w:val="en-US"/>
        </w:rPr>
        <w:t xml:space="preserve">Glocal Tourism and Resilient Cities: The Case of Matera “European Capital of Culture 2019”. </w:t>
      </w:r>
      <w:r w:rsidRPr="00854ABC">
        <w:t xml:space="preserve">«Sustainability», </w:t>
      </w:r>
      <w:r w:rsidR="00B60783">
        <w:t xml:space="preserve">n. </w:t>
      </w:r>
      <w:r w:rsidRPr="00854ABC">
        <w:t xml:space="preserve">11, 4118. </w:t>
      </w:r>
    </w:p>
    <w:p w14:paraId="104614B7" w14:textId="78338F76" w:rsidR="007A0EFE" w:rsidRPr="00367B12" w:rsidRDefault="007A0EFE" w:rsidP="00F310F7">
      <w:pPr>
        <w:ind w:left="284" w:hanging="284"/>
        <w:jc w:val="both"/>
      </w:pPr>
      <w:r w:rsidRPr="00854ABC">
        <w:t>Lazzeroni M. (2016)</w:t>
      </w:r>
      <w:r w:rsidR="008C6E5D">
        <w:t>,</w:t>
      </w:r>
      <w:r w:rsidRPr="00854ABC">
        <w:t xml:space="preserve"> </w:t>
      </w:r>
      <w:r w:rsidRPr="008C6E5D">
        <w:rPr>
          <w:i/>
          <w:iCs/>
        </w:rPr>
        <w:t>La resilienza delle piccole città: riflessioni teoriche e casi di studio</w:t>
      </w:r>
      <w:r w:rsidR="008C6E5D">
        <w:rPr>
          <w:i/>
          <w:iCs/>
        </w:rPr>
        <w:t>,</w:t>
      </w:r>
      <w:r w:rsidRPr="00854ABC">
        <w:t xml:space="preserve"> </w:t>
      </w:r>
      <w:r w:rsidRPr="00367B12">
        <w:t xml:space="preserve">Pisa: Pisa University Press. </w:t>
      </w:r>
    </w:p>
    <w:p w14:paraId="6B9569CC" w14:textId="1A28E665" w:rsidR="007A0EFE" w:rsidRPr="007A0EFE" w:rsidRDefault="007A0EFE" w:rsidP="00F310F7">
      <w:pPr>
        <w:ind w:left="284" w:hanging="284"/>
        <w:jc w:val="both"/>
        <w:rPr>
          <w:lang w:val="en-US"/>
        </w:rPr>
      </w:pPr>
      <w:r w:rsidRPr="000E2728">
        <w:rPr>
          <w:lang w:val="en-US"/>
        </w:rPr>
        <w:t xml:space="preserve">Martin R. (2012), </w:t>
      </w:r>
      <w:r w:rsidRPr="008C6E5D">
        <w:rPr>
          <w:i/>
          <w:iCs/>
          <w:lang w:val="en-US"/>
        </w:rPr>
        <w:t>Regional economic resilience, hysteresis and recessionary shocks</w:t>
      </w:r>
      <w:r w:rsidR="008C6E5D">
        <w:rPr>
          <w:lang w:val="en-US"/>
        </w:rPr>
        <w:t xml:space="preserve">, </w:t>
      </w:r>
      <w:r w:rsidR="008C6E5D" w:rsidRPr="00367B12">
        <w:rPr>
          <w:lang w:val="en-US"/>
        </w:rPr>
        <w:t>«</w:t>
      </w:r>
      <w:r w:rsidRPr="007A0EFE">
        <w:rPr>
          <w:lang w:val="en-US"/>
        </w:rPr>
        <w:t>Evolutionary Economic Geography», 12</w:t>
      </w:r>
      <w:r w:rsidR="00B60783">
        <w:rPr>
          <w:lang w:val="en-US"/>
        </w:rPr>
        <w:t xml:space="preserve">, n. </w:t>
      </w:r>
      <w:r w:rsidRPr="007A0EFE">
        <w:rPr>
          <w:lang w:val="en-US"/>
        </w:rPr>
        <w:t xml:space="preserve">1, pp. 1-32. </w:t>
      </w:r>
    </w:p>
    <w:p w14:paraId="5E08B596" w14:textId="594B4F62" w:rsidR="007A0EFE" w:rsidRPr="009C1639" w:rsidRDefault="007A0EFE" w:rsidP="00F310F7">
      <w:pPr>
        <w:ind w:left="284" w:hanging="284"/>
        <w:jc w:val="both"/>
      </w:pPr>
      <w:r w:rsidRPr="00367B12">
        <w:t>Martini B. (2015)</w:t>
      </w:r>
      <w:r w:rsidR="008C6E5D" w:rsidRPr="00367B12">
        <w:t xml:space="preserve">, </w:t>
      </w:r>
      <w:r w:rsidRPr="008C6E5D">
        <w:rPr>
          <w:i/>
          <w:iCs/>
        </w:rPr>
        <w:t>Shock esogeni, resilienza territoriale e resilienza sociale. Alcune riflessioni in termini di impatto sui territori speciale</w:t>
      </w:r>
      <w:r w:rsidRPr="009C1639">
        <w:t>, «Territorio della Ricerca su Insediamenti e Ambiente, Rivista internazionale della cultura urbanistica</w:t>
      </w:r>
      <w:r w:rsidR="00C86918" w:rsidRPr="000C51EE">
        <w:t>»</w:t>
      </w:r>
      <w:r w:rsidRPr="009C1639">
        <w:t>, 15</w:t>
      </w:r>
      <w:r w:rsidR="00B60783">
        <w:t xml:space="preserve">, n. </w:t>
      </w:r>
      <w:r w:rsidRPr="009C1639">
        <w:t xml:space="preserve">2, </w:t>
      </w:r>
      <w:r w:rsidR="008C6E5D">
        <w:t xml:space="preserve">pp. </w:t>
      </w:r>
      <w:r w:rsidRPr="009C1639">
        <w:t>95-108.</w:t>
      </w:r>
    </w:p>
    <w:p w14:paraId="5ADDB39A" w14:textId="5C52D1A1" w:rsidR="00093E07" w:rsidRPr="00367B12" w:rsidRDefault="00093E07" w:rsidP="00F310F7">
      <w:pPr>
        <w:ind w:left="284" w:hanging="284"/>
        <w:jc w:val="both"/>
        <w:rPr>
          <w:lang w:val="en-US"/>
        </w:rPr>
      </w:pPr>
      <w:r w:rsidRPr="00376D6F">
        <w:rPr>
          <w:lang w:val="en-US"/>
        </w:rPr>
        <w:t xml:space="preserve">Mehmood A. (2016), </w:t>
      </w:r>
      <w:r w:rsidRPr="00376D6F">
        <w:rPr>
          <w:i/>
          <w:iCs/>
          <w:lang w:val="en-US"/>
        </w:rPr>
        <w:t>Of resilient</w:t>
      </w:r>
      <w:r w:rsidRPr="00B60783">
        <w:rPr>
          <w:i/>
          <w:iCs/>
          <w:lang w:val="en-US"/>
        </w:rPr>
        <w:t xml:space="preserve"> places: planning for urban resilience</w:t>
      </w:r>
      <w:r w:rsidRPr="00B60783">
        <w:rPr>
          <w:lang w:val="en-US"/>
        </w:rPr>
        <w:t>, «European Planning Studies», 24</w:t>
      </w:r>
      <w:r w:rsidR="00B60783" w:rsidRPr="00B60783">
        <w:rPr>
          <w:lang w:val="en-US"/>
        </w:rPr>
        <w:t xml:space="preserve">, n. </w:t>
      </w:r>
      <w:r w:rsidRPr="00B60783">
        <w:rPr>
          <w:lang w:val="en-US"/>
        </w:rPr>
        <w:t>2, pp. 407-419</w:t>
      </w:r>
      <w:r w:rsidR="00B60783" w:rsidRPr="00B60783">
        <w:rPr>
          <w:lang w:val="en-US"/>
        </w:rPr>
        <w:t xml:space="preserve">. </w:t>
      </w:r>
    </w:p>
    <w:p w14:paraId="4738F53D" w14:textId="5B6A3E09" w:rsidR="000A420A" w:rsidRPr="000A420A" w:rsidRDefault="000A420A" w:rsidP="00B60783">
      <w:pPr>
        <w:ind w:left="284" w:hanging="284"/>
        <w:jc w:val="both"/>
        <w:rPr>
          <w:lang w:val="en-US"/>
        </w:rPr>
      </w:pPr>
      <w:r w:rsidRPr="00F42152">
        <w:rPr>
          <w:lang w:val="en-US"/>
        </w:rPr>
        <w:t>Pechlaner</w:t>
      </w:r>
      <w:r w:rsidR="00F42152">
        <w:rPr>
          <w:lang w:val="en-US"/>
        </w:rPr>
        <w:t xml:space="preserve"> </w:t>
      </w:r>
      <w:r w:rsidRPr="00F42152">
        <w:rPr>
          <w:lang w:val="en-US"/>
        </w:rPr>
        <w:t>H., Innerhofer E. (2018)</w:t>
      </w:r>
      <w:r w:rsidR="00F42152">
        <w:rPr>
          <w:lang w:val="en-US"/>
        </w:rPr>
        <w:t>,</w:t>
      </w:r>
      <w:r w:rsidRPr="00F42152">
        <w:rPr>
          <w:lang w:val="en-US"/>
        </w:rPr>
        <w:t xml:space="preserve"> </w:t>
      </w:r>
      <w:r w:rsidRPr="00F42152">
        <w:rPr>
          <w:i/>
          <w:lang w:val="en-US"/>
        </w:rPr>
        <w:t>Linking destinations and resilience</w:t>
      </w:r>
      <w:r w:rsidR="00085763" w:rsidRPr="00F42152">
        <w:rPr>
          <w:i/>
          <w:lang w:val="en-US"/>
        </w:rPr>
        <w:t xml:space="preserve"> </w:t>
      </w:r>
      <w:r w:rsidRPr="00F42152">
        <w:rPr>
          <w:i/>
          <w:lang w:val="en-US"/>
        </w:rPr>
        <w:t>- challenges and perspectives</w:t>
      </w:r>
      <w:r w:rsidRPr="00F42152">
        <w:rPr>
          <w:lang w:val="en-US"/>
        </w:rPr>
        <w:t>. In Destination Resilience: Challenges and Opportunities for Destination Management and Governance</w:t>
      </w:r>
      <w:r w:rsidR="00B60783" w:rsidRPr="00F42152">
        <w:rPr>
          <w:lang w:val="en-US"/>
        </w:rPr>
        <w:t xml:space="preserve">, edited by </w:t>
      </w:r>
      <w:r w:rsidR="003B77D2">
        <w:rPr>
          <w:lang w:val="en-US"/>
        </w:rPr>
        <w:t xml:space="preserve">E. </w:t>
      </w:r>
      <w:r w:rsidR="00B60783" w:rsidRPr="00F42152">
        <w:rPr>
          <w:lang w:val="en-US"/>
        </w:rPr>
        <w:t xml:space="preserve">Innerhofer, </w:t>
      </w:r>
      <w:r w:rsidR="003B77D2">
        <w:rPr>
          <w:lang w:val="en-US"/>
        </w:rPr>
        <w:t xml:space="preserve">M. </w:t>
      </w:r>
      <w:r w:rsidR="00B60783" w:rsidRPr="00F42152">
        <w:rPr>
          <w:lang w:val="en-US"/>
        </w:rPr>
        <w:t xml:space="preserve">Fontanari, </w:t>
      </w:r>
      <w:r w:rsidR="003B77D2">
        <w:rPr>
          <w:lang w:val="en-US"/>
        </w:rPr>
        <w:t xml:space="preserve">H. </w:t>
      </w:r>
      <w:r w:rsidR="00B60783" w:rsidRPr="00F42152">
        <w:rPr>
          <w:lang w:val="en-US"/>
        </w:rPr>
        <w:t>Pechlaner,</w:t>
      </w:r>
      <w:r w:rsidRPr="00F42152">
        <w:rPr>
          <w:lang w:val="en-US"/>
        </w:rPr>
        <w:t xml:space="preserve"> London: Routledge</w:t>
      </w:r>
      <w:r w:rsidR="00B60783" w:rsidRPr="00F42152">
        <w:rPr>
          <w:lang w:val="en-US"/>
        </w:rPr>
        <w:t>, pp.</w:t>
      </w:r>
      <w:r w:rsidR="00C572A6" w:rsidRPr="00F42152">
        <w:rPr>
          <w:lang w:val="en-US"/>
        </w:rPr>
        <w:t xml:space="preserve"> </w:t>
      </w:r>
      <w:r w:rsidR="00B60783" w:rsidRPr="00F42152">
        <w:rPr>
          <w:lang w:val="en-US"/>
        </w:rPr>
        <w:t>3-13.</w:t>
      </w:r>
    </w:p>
    <w:p w14:paraId="065F0734" w14:textId="5D688CA6" w:rsidR="007A0EFE" w:rsidRPr="007A0EFE" w:rsidRDefault="007A0EFE" w:rsidP="00F310F7">
      <w:pPr>
        <w:ind w:left="284" w:hanging="284"/>
        <w:jc w:val="both"/>
      </w:pPr>
      <w:r w:rsidRPr="007A0EFE">
        <w:t xml:space="preserve">Pencarelli T. (2020), </w:t>
      </w:r>
      <w:r w:rsidRPr="008C6E5D">
        <w:rPr>
          <w:i/>
          <w:iCs/>
        </w:rPr>
        <w:t>Cultura e turismo: sfide per una nuova dialettica virtuosa nella prospettiva del wellness tourism</w:t>
      </w:r>
      <w:r w:rsidRPr="007A0EFE">
        <w:t xml:space="preserve">, «Il </w:t>
      </w:r>
      <w:r w:rsidR="008C6E5D" w:rsidRPr="007A0EFE">
        <w:t>Capitale C</w:t>
      </w:r>
      <w:r w:rsidRPr="007A0EFE">
        <w:t>ulturale», Supplementi 11, pp. 307-331</w:t>
      </w:r>
      <w:r>
        <w:t>.</w:t>
      </w:r>
    </w:p>
    <w:p w14:paraId="6D311C97" w14:textId="06D0C246" w:rsidR="008B5DFC" w:rsidRDefault="000A420A" w:rsidP="00B60783">
      <w:pPr>
        <w:ind w:left="284" w:hanging="284"/>
        <w:jc w:val="both"/>
        <w:rPr>
          <w:lang w:val="en-US"/>
        </w:rPr>
      </w:pPr>
      <w:r w:rsidRPr="007B7BE6">
        <w:rPr>
          <w:lang w:val="en-US"/>
        </w:rPr>
        <w:t>Pyke J., De Lacy, T., Law A., Jiang</w:t>
      </w:r>
      <w:r w:rsidR="00B60783" w:rsidRPr="007B7BE6">
        <w:rPr>
          <w:lang w:val="en-US"/>
        </w:rPr>
        <w:t xml:space="preserve"> </w:t>
      </w:r>
      <w:r w:rsidRPr="007B7BE6">
        <w:rPr>
          <w:lang w:val="en-US"/>
        </w:rPr>
        <w:t>M. (2016)</w:t>
      </w:r>
      <w:r w:rsidR="00B60783" w:rsidRPr="007B7BE6">
        <w:rPr>
          <w:lang w:val="en-US"/>
        </w:rPr>
        <w:t>,</w:t>
      </w:r>
      <w:r w:rsidRPr="007B7BE6">
        <w:rPr>
          <w:lang w:val="en-US"/>
        </w:rPr>
        <w:t xml:space="preserve"> </w:t>
      </w:r>
      <w:r w:rsidRPr="007B7BE6">
        <w:rPr>
          <w:i/>
          <w:lang w:val="en-US"/>
        </w:rPr>
        <w:t>Building small destination resilience to the impact of bushfire: A case study</w:t>
      </w:r>
      <w:r w:rsidR="00B60783" w:rsidRPr="007B7BE6">
        <w:rPr>
          <w:lang w:val="en-US"/>
        </w:rPr>
        <w:t>,</w:t>
      </w:r>
      <w:r w:rsidRPr="007B7BE6">
        <w:rPr>
          <w:lang w:val="en-US"/>
        </w:rPr>
        <w:t xml:space="preserve"> </w:t>
      </w:r>
      <w:r w:rsidR="00B60783" w:rsidRPr="007B7BE6">
        <w:rPr>
          <w:lang w:val="en-US"/>
        </w:rPr>
        <w:t>«</w:t>
      </w:r>
      <w:r w:rsidRPr="007B7BE6">
        <w:rPr>
          <w:lang w:val="en-US"/>
        </w:rPr>
        <w:t>Journal of Hospitality and Tourism Management</w:t>
      </w:r>
      <w:r w:rsidR="00B60783" w:rsidRPr="007B7BE6">
        <w:rPr>
          <w:lang w:val="en-US"/>
        </w:rPr>
        <w:t>»</w:t>
      </w:r>
      <w:r w:rsidRPr="007B7BE6">
        <w:rPr>
          <w:lang w:val="en-US"/>
        </w:rPr>
        <w:t xml:space="preserve">, 28, </w:t>
      </w:r>
      <w:r w:rsidR="007B7BE6">
        <w:rPr>
          <w:lang w:val="en-US"/>
        </w:rPr>
        <w:t xml:space="preserve">pp. </w:t>
      </w:r>
      <w:r w:rsidRPr="007B7BE6">
        <w:rPr>
          <w:lang w:val="en-US"/>
        </w:rPr>
        <w:t>49-58</w:t>
      </w:r>
      <w:r w:rsidRPr="000A420A">
        <w:rPr>
          <w:lang w:val="en-US"/>
        </w:rPr>
        <w:t xml:space="preserve"> </w:t>
      </w:r>
    </w:p>
    <w:p w14:paraId="2E710904" w14:textId="3E588B3C" w:rsidR="003C414E" w:rsidRDefault="003C414E" w:rsidP="003B77D2">
      <w:pPr>
        <w:ind w:left="284" w:hanging="284"/>
        <w:jc w:val="both"/>
      </w:pPr>
      <w:r w:rsidRPr="003C414E">
        <w:t>Pollice F. (2016)</w:t>
      </w:r>
      <w:r>
        <w:t>,</w:t>
      </w:r>
      <w:r w:rsidRPr="003C414E">
        <w:t xml:space="preserve"> </w:t>
      </w:r>
      <w:r w:rsidRPr="003C414E">
        <w:rPr>
          <w:i/>
        </w:rPr>
        <w:t>Alberghi di comunità: u</w:t>
      </w:r>
      <w:r w:rsidR="003B77D2">
        <w:rPr>
          <w:i/>
        </w:rPr>
        <w:t>n</w:t>
      </w:r>
      <w:r w:rsidRPr="003C414E">
        <w:rPr>
          <w:i/>
        </w:rPr>
        <w:t xml:space="preserve"> modello di empowerment territoriale</w:t>
      </w:r>
      <w:r>
        <w:t>,</w:t>
      </w:r>
      <w:r w:rsidRPr="003C414E">
        <w:t xml:space="preserve"> </w:t>
      </w:r>
      <w:r>
        <w:t>«</w:t>
      </w:r>
      <w:r w:rsidRPr="003C414E">
        <w:t>Territori della Cultura</w:t>
      </w:r>
      <w:r>
        <w:t>»</w:t>
      </w:r>
      <w:r w:rsidRPr="003C414E">
        <w:t xml:space="preserve">, </w:t>
      </w:r>
      <w:r w:rsidR="003B77D2">
        <w:t xml:space="preserve">n. </w:t>
      </w:r>
      <w:r w:rsidRPr="003C414E">
        <w:t>25, 82-95</w:t>
      </w:r>
      <w:r w:rsidR="003B77D2">
        <w:t>.</w:t>
      </w:r>
    </w:p>
    <w:p w14:paraId="126DE9D5" w14:textId="58B4E2E3" w:rsidR="007B7BE6" w:rsidRDefault="007B7BE6" w:rsidP="003C414E">
      <w:pPr>
        <w:ind w:left="284" w:hanging="284"/>
        <w:jc w:val="both"/>
      </w:pPr>
      <w:r>
        <w:t>Pollice F</w:t>
      </w:r>
      <w:r w:rsidR="003C414E">
        <w:t>.</w:t>
      </w:r>
      <w:r>
        <w:t xml:space="preserve"> (2018), </w:t>
      </w:r>
      <w:r w:rsidRPr="003C414E">
        <w:rPr>
          <w:i/>
        </w:rPr>
        <w:t>Valorizzazione dei centri storici e turismo</w:t>
      </w:r>
      <w:r w:rsidR="003C414E" w:rsidRPr="003C414E">
        <w:rPr>
          <w:i/>
        </w:rPr>
        <w:t xml:space="preserve"> </w:t>
      </w:r>
      <w:r w:rsidRPr="003C414E">
        <w:rPr>
          <w:i/>
        </w:rPr>
        <w:t>sostenibile nel bacino del Mediterraneo</w:t>
      </w:r>
      <w:r>
        <w:t>, «Bollettino della</w:t>
      </w:r>
      <w:r w:rsidR="003C414E">
        <w:t xml:space="preserve"> </w:t>
      </w:r>
      <w:r>
        <w:t xml:space="preserve">Società Geografica Italiana», </w:t>
      </w:r>
      <w:r w:rsidR="003C414E">
        <w:t xml:space="preserve">14, n. 1, </w:t>
      </w:r>
      <w:r>
        <w:t>pp. 41-56.</w:t>
      </w:r>
    </w:p>
    <w:p w14:paraId="159631BE" w14:textId="1B1651B6" w:rsidR="00C86918" w:rsidRPr="0096108A" w:rsidRDefault="00C86918" w:rsidP="00F310F7">
      <w:pPr>
        <w:ind w:left="284" w:hanging="284"/>
        <w:jc w:val="both"/>
      </w:pPr>
      <w:r w:rsidRPr="00C86918">
        <w:t>Prosperi</w:t>
      </w:r>
      <w:r>
        <w:t xml:space="preserve"> M.</w:t>
      </w:r>
      <w:r w:rsidRPr="00C86918">
        <w:t>, Bozzato</w:t>
      </w:r>
      <w:r>
        <w:t xml:space="preserve"> S.</w:t>
      </w:r>
      <w:r w:rsidRPr="00C86918">
        <w:t xml:space="preserve">, </w:t>
      </w:r>
      <w:r w:rsidRPr="000C51EE">
        <w:t xml:space="preserve">Pollice F. </w:t>
      </w:r>
      <w:r>
        <w:t xml:space="preserve"> (2019)</w:t>
      </w:r>
      <w:r w:rsidRPr="000C51EE">
        <w:t xml:space="preserve">, </w:t>
      </w:r>
      <w:r w:rsidRPr="00854ABC">
        <w:rPr>
          <w:i/>
        </w:rPr>
        <w:t xml:space="preserve">Albergo </w:t>
      </w:r>
      <w:r w:rsidR="007E3EB5">
        <w:rPr>
          <w:i/>
        </w:rPr>
        <w:t>d</w:t>
      </w:r>
      <w:r w:rsidRPr="00854ABC">
        <w:rPr>
          <w:i/>
        </w:rPr>
        <w:t xml:space="preserve">i </w:t>
      </w:r>
      <w:r w:rsidR="007E3EB5">
        <w:rPr>
          <w:i/>
        </w:rPr>
        <w:t>c</w:t>
      </w:r>
      <w:r w:rsidRPr="00854ABC">
        <w:rPr>
          <w:i/>
        </w:rPr>
        <w:t>omunità: un possibile modello di “riterritorializzazione” e riqualificazione territoriale</w:t>
      </w:r>
      <w:r w:rsidRPr="00C86918">
        <w:t xml:space="preserve">, in </w:t>
      </w:r>
      <w:r w:rsidRPr="008C6E5D">
        <w:rPr>
          <w:i/>
          <w:iCs/>
        </w:rPr>
        <w:t>Territori spezzati. Spopolamento e abbandono nelle aree interne dell’Italia contemporanea</w:t>
      </w:r>
      <w:r w:rsidRPr="000C51EE">
        <w:t xml:space="preserve">, </w:t>
      </w:r>
      <w:r w:rsidR="008C6E5D">
        <w:t xml:space="preserve">a cura di </w:t>
      </w:r>
      <w:r w:rsidR="003B77D2">
        <w:t xml:space="preserve">G. </w:t>
      </w:r>
      <w:r w:rsidR="008C6E5D" w:rsidRPr="000C51EE">
        <w:t xml:space="preserve">Macchi Jánica, </w:t>
      </w:r>
      <w:r w:rsidR="003B77D2">
        <w:t xml:space="preserve">A. </w:t>
      </w:r>
      <w:r w:rsidR="008C6E5D" w:rsidRPr="000C51EE">
        <w:t xml:space="preserve">Palumbo, </w:t>
      </w:r>
      <w:r w:rsidRPr="000C51EE">
        <w:t xml:space="preserve">CISGE – Centro Italiano per gli </w:t>
      </w:r>
      <w:r w:rsidR="007E3EB5">
        <w:t>s</w:t>
      </w:r>
      <w:r w:rsidRPr="000C51EE">
        <w:t xml:space="preserve">tudi </w:t>
      </w:r>
      <w:r w:rsidR="007E3EB5">
        <w:t>s</w:t>
      </w:r>
      <w:r w:rsidRPr="000C51EE">
        <w:t>torico-</w:t>
      </w:r>
      <w:r w:rsidR="007E3EB5">
        <w:t>g</w:t>
      </w:r>
      <w:r w:rsidRPr="000C51EE">
        <w:t xml:space="preserve">eografici, Roma, </w:t>
      </w:r>
      <w:r w:rsidR="006343BB" w:rsidRPr="006343BB">
        <w:t>https://w»ww.cisge.it/ojs/</w:t>
      </w:r>
      <w:r w:rsidR="00D96ABA" w:rsidRPr="00D96ABA">
        <w:t>index.</w:t>
      </w:r>
      <w:r w:rsidR="006343BB">
        <w:t xml:space="preserve"> </w:t>
      </w:r>
      <w:r w:rsidR="00D96ABA" w:rsidRPr="00D96ABA">
        <w:t>php/Volumi/</w:t>
      </w:r>
      <w:r w:rsidRPr="00D96ABA">
        <w:t>issue/view/65</w:t>
      </w:r>
      <w:r>
        <w:t xml:space="preserve"> accesso 8.9.2021.</w:t>
      </w:r>
    </w:p>
    <w:p w14:paraId="06A41B81" w14:textId="6F4B5062" w:rsidR="007A0EFE" w:rsidRPr="007A0EFE" w:rsidRDefault="007A0EFE" w:rsidP="00F310F7">
      <w:pPr>
        <w:ind w:left="284" w:hanging="284"/>
        <w:jc w:val="both"/>
      </w:pPr>
      <w:r w:rsidRPr="007A0EFE">
        <w:t>Ranieri L</w:t>
      </w:r>
      <w:r w:rsidR="000511E3">
        <w:t>.</w:t>
      </w:r>
      <w:r w:rsidRPr="007A0EFE">
        <w:t xml:space="preserve"> </w:t>
      </w:r>
      <w:r w:rsidR="000511E3">
        <w:t>(</w:t>
      </w:r>
      <w:r w:rsidRPr="007A0EFE">
        <w:t>1961</w:t>
      </w:r>
      <w:r w:rsidR="000511E3">
        <w:t>)</w:t>
      </w:r>
      <w:r w:rsidRPr="007A0EFE">
        <w:t xml:space="preserve">, </w:t>
      </w:r>
      <w:r w:rsidRPr="009C1639">
        <w:rPr>
          <w:i/>
        </w:rPr>
        <w:t>Basilicata</w:t>
      </w:r>
      <w:r w:rsidRPr="007A0EFE">
        <w:t>, Torino</w:t>
      </w:r>
      <w:r w:rsidR="000511E3">
        <w:t>:</w:t>
      </w:r>
      <w:r w:rsidRPr="007A0EFE">
        <w:t xml:space="preserve"> Tipografia Sociale Torinese</w:t>
      </w:r>
      <w:r w:rsidR="000511E3">
        <w:t>.</w:t>
      </w:r>
    </w:p>
    <w:p w14:paraId="60BFCD86" w14:textId="04010FF4" w:rsidR="007A0EFE" w:rsidRPr="00854ABC" w:rsidRDefault="007A0EFE" w:rsidP="00F310F7">
      <w:pPr>
        <w:ind w:left="284" w:hanging="284"/>
        <w:jc w:val="both"/>
      </w:pPr>
      <w:r w:rsidRPr="00854ABC">
        <w:t>Rizzi P. (2020)</w:t>
      </w:r>
      <w:r w:rsidR="008C6E5D">
        <w:t xml:space="preserve">, </w:t>
      </w:r>
      <w:r w:rsidRPr="00854ABC">
        <w:rPr>
          <w:i/>
        </w:rPr>
        <w:t>La resilienza territoriale: un concetto polisemico per lo sviluppo delle scienze regionali</w:t>
      </w:r>
      <w:r w:rsidRPr="00854ABC">
        <w:t>,</w:t>
      </w:r>
      <w:r w:rsidR="00C86918">
        <w:t xml:space="preserve"> </w:t>
      </w:r>
      <w:r w:rsidR="00C86918" w:rsidRPr="000C51EE">
        <w:t>«</w:t>
      </w:r>
      <w:r w:rsidRPr="009C1639">
        <w:t>Scienze Regionali</w:t>
      </w:r>
      <w:r w:rsidR="00C86918" w:rsidRPr="000C51EE">
        <w:t>»</w:t>
      </w:r>
      <w:r w:rsidRPr="009C1639">
        <w:t xml:space="preserve">, 19, </w:t>
      </w:r>
      <w:r w:rsidR="00456FC8" w:rsidRPr="009C1639">
        <w:t>1</w:t>
      </w:r>
      <w:r w:rsidR="00456FC8">
        <w:t xml:space="preserve">, </w:t>
      </w:r>
      <w:r w:rsidR="00456FC8" w:rsidRPr="00854ABC">
        <w:t>pp.</w:t>
      </w:r>
      <w:r w:rsidR="00C86918">
        <w:t xml:space="preserve"> </w:t>
      </w:r>
      <w:r w:rsidRPr="00854ABC">
        <w:t xml:space="preserve">5-10. </w:t>
      </w:r>
    </w:p>
    <w:p w14:paraId="1CD62F80" w14:textId="77777777" w:rsidR="00093E07" w:rsidRPr="00367B12" w:rsidRDefault="007A0EFE" w:rsidP="00F310F7">
      <w:pPr>
        <w:ind w:left="284" w:hanging="284"/>
        <w:jc w:val="both"/>
        <w:rPr>
          <w:lang w:val="en-US"/>
        </w:rPr>
      </w:pPr>
      <w:r w:rsidRPr="007A0EFE">
        <w:rPr>
          <w:lang w:val="en-US"/>
        </w:rPr>
        <w:t>Rose A. (2004)</w:t>
      </w:r>
      <w:r w:rsidR="008C6E5D">
        <w:rPr>
          <w:lang w:val="en-US"/>
        </w:rPr>
        <w:t>,</w:t>
      </w:r>
      <w:r w:rsidRPr="007A0EFE">
        <w:rPr>
          <w:lang w:val="en-US"/>
        </w:rPr>
        <w:t xml:space="preserve"> </w:t>
      </w:r>
      <w:r w:rsidRPr="008C6E5D">
        <w:rPr>
          <w:i/>
          <w:iCs/>
          <w:lang w:val="en-US"/>
        </w:rPr>
        <w:t>Defining and measuring economic resilience to disasters</w:t>
      </w:r>
      <w:r w:rsidR="008C6E5D">
        <w:rPr>
          <w:lang w:val="en-US"/>
        </w:rPr>
        <w:t>,</w:t>
      </w:r>
      <w:r w:rsidRPr="007A0EFE">
        <w:rPr>
          <w:lang w:val="en-US"/>
        </w:rPr>
        <w:t xml:space="preserve"> </w:t>
      </w:r>
      <w:r w:rsidRPr="00367B12">
        <w:rPr>
          <w:lang w:val="en-US"/>
        </w:rPr>
        <w:t>«Disaster Prevention and Management», 13, 4</w:t>
      </w:r>
      <w:r w:rsidR="00C86918" w:rsidRPr="00367B12">
        <w:rPr>
          <w:lang w:val="en-US"/>
        </w:rPr>
        <w:t>, pp.</w:t>
      </w:r>
      <w:r w:rsidRPr="00367B12">
        <w:rPr>
          <w:lang w:val="en-US"/>
        </w:rPr>
        <w:t xml:space="preserve"> 307-314.</w:t>
      </w:r>
      <w:r w:rsidRPr="00367B12" w:rsidDel="00071644">
        <w:rPr>
          <w:lang w:val="en-US"/>
        </w:rPr>
        <w:t xml:space="preserve"> </w:t>
      </w:r>
    </w:p>
    <w:p w14:paraId="017EC600" w14:textId="2E1B6D76" w:rsidR="00A50E8D" w:rsidRPr="003B77D2" w:rsidRDefault="00393A62" w:rsidP="003B77D2">
      <w:pPr>
        <w:ind w:left="284" w:hanging="284"/>
        <w:jc w:val="both"/>
        <w:rPr>
          <w:kern w:val="36"/>
          <w:lang w:eastAsia="en-US"/>
        </w:rPr>
      </w:pPr>
      <w:r w:rsidRPr="00093E07">
        <w:rPr>
          <w:bdr w:val="none" w:sz="0" w:space="0" w:color="auto" w:frame="1"/>
        </w:rPr>
        <w:t>Sammartino</w:t>
      </w:r>
      <w:r w:rsidR="008C6E5D" w:rsidRPr="00093E07">
        <w:t xml:space="preserve"> M. (2017)</w:t>
      </w:r>
      <w:r w:rsidRPr="00367B12">
        <w:rPr>
          <w:kern w:val="36"/>
          <w:lang w:eastAsia="en-US"/>
        </w:rPr>
        <w:t xml:space="preserve">, </w:t>
      </w:r>
      <w:r w:rsidRPr="00367B12">
        <w:rPr>
          <w:i/>
          <w:iCs/>
          <w:kern w:val="36"/>
          <w:lang w:eastAsia="en-US"/>
        </w:rPr>
        <w:t>Vito ballava con le streghe</w:t>
      </w:r>
      <w:r w:rsidRPr="00367B12">
        <w:rPr>
          <w:kern w:val="36"/>
          <w:lang w:eastAsia="en-US"/>
        </w:rPr>
        <w:t xml:space="preserve">, </w:t>
      </w:r>
      <w:r w:rsidR="00093E07" w:rsidRPr="00367B12">
        <w:rPr>
          <w:kern w:val="36"/>
          <w:lang w:eastAsia="en-US"/>
        </w:rPr>
        <w:t>Matelica (Mc)</w:t>
      </w:r>
      <w:r w:rsidR="00093E07" w:rsidRPr="00093E07">
        <w:t xml:space="preserve">: </w:t>
      </w:r>
      <w:hyperlink r:id="rId8" w:history="1">
        <w:r w:rsidRPr="00367B12">
          <w:rPr>
            <w:rStyle w:val="Collegamentoipertestuale"/>
            <w:color w:val="auto"/>
            <w:kern w:val="36"/>
            <w:u w:val="none"/>
            <w:bdr w:val="none" w:sz="0" w:space="0" w:color="auto" w:frame="1"/>
            <w:lang w:eastAsia="en-US"/>
          </w:rPr>
          <w:t>Hacca</w:t>
        </w:r>
      </w:hyperlink>
      <w:r w:rsidRPr="00367B12">
        <w:rPr>
          <w:kern w:val="36"/>
          <w:lang w:eastAsia="en-US"/>
        </w:rPr>
        <w:t xml:space="preserve"> edizioni</w:t>
      </w:r>
      <w:r w:rsidR="00093E07" w:rsidRPr="00093E07">
        <w:t>.</w:t>
      </w:r>
    </w:p>
    <w:p w14:paraId="1202B736" w14:textId="03C9003D" w:rsidR="008B5DFC" w:rsidRPr="008B5DFC" w:rsidRDefault="008B5DFC" w:rsidP="008B5DFC">
      <w:pPr>
        <w:ind w:left="284" w:hanging="284"/>
        <w:jc w:val="both"/>
        <w:rPr>
          <w:lang w:val="en-US"/>
        </w:rPr>
      </w:pPr>
      <w:r w:rsidRPr="008B5DFC">
        <w:rPr>
          <w:lang w:val="en-US"/>
        </w:rPr>
        <w:t>Saarinen J</w:t>
      </w:r>
      <w:r>
        <w:rPr>
          <w:lang w:val="en-US"/>
        </w:rPr>
        <w:t>.</w:t>
      </w:r>
      <w:r w:rsidRPr="008B5DFC">
        <w:rPr>
          <w:lang w:val="en-US"/>
        </w:rPr>
        <w:t>, Gill</w:t>
      </w:r>
      <w:r>
        <w:rPr>
          <w:lang w:val="en-US"/>
        </w:rPr>
        <w:t xml:space="preserve"> A.M. (2019), </w:t>
      </w:r>
      <w:r w:rsidRPr="003B77D2">
        <w:rPr>
          <w:i/>
          <w:lang w:val="en-US"/>
        </w:rPr>
        <w:t>Placing resilience in the sustainability frame</w:t>
      </w:r>
      <w:r>
        <w:rPr>
          <w:lang w:val="en-US"/>
        </w:rPr>
        <w:t xml:space="preserve">, in </w:t>
      </w:r>
      <w:r w:rsidRPr="008B5DFC">
        <w:rPr>
          <w:lang w:val="en-US"/>
        </w:rPr>
        <w:t>Resilient Destinations and Tourism</w:t>
      </w:r>
      <w:r>
        <w:rPr>
          <w:lang w:val="en-US"/>
        </w:rPr>
        <w:t xml:space="preserve">. </w:t>
      </w:r>
      <w:r w:rsidRPr="008B5DFC">
        <w:rPr>
          <w:lang w:val="en-US"/>
        </w:rPr>
        <w:t>Governance Strategies in the Transition towards Sustainability in Tourism</w:t>
      </w:r>
      <w:r w:rsidR="009930A7">
        <w:rPr>
          <w:lang w:val="en-US"/>
        </w:rPr>
        <w:t xml:space="preserve">, </w:t>
      </w:r>
      <w:r w:rsidR="003B77D2">
        <w:rPr>
          <w:lang w:val="en-US"/>
        </w:rPr>
        <w:t xml:space="preserve">edited by </w:t>
      </w:r>
    </w:p>
    <w:p w14:paraId="0D3B51EF" w14:textId="2E371951" w:rsidR="008B5DFC" w:rsidRPr="008B5DFC" w:rsidRDefault="003B77D2" w:rsidP="008B5DFC">
      <w:pPr>
        <w:ind w:left="284" w:hanging="284"/>
        <w:jc w:val="both"/>
        <w:rPr>
          <w:lang w:val="en-US"/>
        </w:rPr>
      </w:pPr>
      <w:r>
        <w:rPr>
          <w:lang w:val="en-US"/>
        </w:rPr>
        <w:t xml:space="preserve">J. </w:t>
      </w:r>
      <w:r w:rsidR="008B5DFC" w:rsidRPr="008B5DFC">
        <w:rPr>
          <w:lang w:val="en-US"/>
        </w:rPr>
        <w:t xml:space="preserve">Saarinen, </w:t>
      </w:r>
      <w:r>
        <w:rPr>
          <w:lang w:val="en-US"/>
        </w:rPr>
        <w:t xml:space="preserve">A.M. </w:t>
      </w:r>
      <w:r w:rsidR="008B5DFC" w:rsidRPr="008B5DFC">
        <w:rPr>
          <w:lang w:val="en-US"/>
        </w:rPr>
        <w:t>Gill</w:t>
      </w:r>
      <w:r w:rsidR="008B5DFC">
        <w:rPr>
          <w:lang w:val="en-US"/>
        </w:rPr>
        <w:t xml:space="preserve">, </w:t>
      </w:r>
      <w:r>
        <w:rPr>
          <w:lang w:val="en-US"/>
        </w:rPr>
        <w:t xml:space="preserve">London: </w:t>
      </w:r>
      <w:r w:rsidRPr="003B77D2">
        <w:rPr>
          <w:lang w:val="en-US"/>
        </w:rPr>
        <w:t>Routledge</w:t>
      </w:r>
      <w:r>
        <w:rPr>
          <w:lang w:val="en-US"/>
        </w:rPr>
        <w:t>, pp. 9-17.</w:t>
      </w:r>
    </w:p>
    <w:p w14:paraId="7B1B8F70" w14:textId="71D7D0E3" w:rsidR="000A420A" w:rsidRPr="00A50E8D" w:rsidRDefault="000A420A" w:rsidP="000A420A">
      <w:pPr>
        <w:ind w:left="284" w:hanging="284"/>
        <w:jc w:val="both"/>
        <w:rPr>
          <w:lang w:val="en-US"/>
        </w:rPr>
      </w:pPr>
      <w:r w:rsidRPr="00A50E8D">
        <w:rPr>
          <w:lang w:val="en-US"/>
        </w:rPr>
        <w:t>Scuttari A.</w:t>
      </w:r>
      <w:r w:rsidR="009930A7" w:rsidRPr="00A50E8D">
        <w:rPr>
          <w:lang w:val="en-US"/>
        </w:rPr>
        <w:t xml:space="preserve">, </w:t>
      </w:r>
      <w:r w:rsidRPr="00A50E8D">
        <w:rPr>
          <w:lang w:val="en-US"/>
        </w:rPr>
        <w:t>Corradini, P. (2018)</w:t>
      </w:r>
      <w:r w:rsidR="009930A7" w:rsidRPr="00A50E8D">
        <w:rPr>
          <w:lang w:val="en-US"/>
        </w:rPr>
        <w:t>,</w:t>
      </w:r>
      <w:r w:rsidRPr="00A50E8D">
        <w:rPr>
          <w:lang w:val="en-US"/>
        </w:rPr>
        <w:t xml:space="preserve"> </w:t>
      </w:r>
      <w:r w:rsidRPr="00A50E8D">
        <w:rPr>
          <w:i/>
          <w:lang w:val="en-US"/>
        </w:rPr>
        <w:t>Multidisciplinary approaches to resilience in tourism destination studies</w:t>
      </w:r>
      <w:r w:rsidR="00A50E8D" w:rsidRPr="00A50E8D">
        <w:rPr>
          <w:lang w:val="en-US"/>
        </w:rPr>
        <w:t>,</w:t>
      </w:r>
      <w:r w:rsidRPr="00A50E8D">
        <w:rPr>
          <w:lang w:val="en-US"/>
        </w:rPr>
        <w:t xml:space="preserve"> In </w:t>
      </w:r>
      <w:r w:rsidR="009930A7" w:rsidRPr="00A50E8D">
        <w:rPr>
          <w:lang w:val="en-US"/>
        </w:rPr>
        <w:t>Destination Resilience: Challenges and Opportunities for Destination Management and Governance</w:t>
      </w:r>
      <w:r w:rsidR="00A50E8D" w:rsidRPr="00A50E8D">
        <w:rPr>
          <w:lang w:val="en-US"/>
        </w:rPr>
        <w:t>, edited by</w:t>
      </w:r>
      <w:r w:rsidR="009930A7" w:rsidRPr="00A50E8D">
        <w:rPr>
          <w:lang w:val="en-US"/>
        </w:rPr>
        <w:t xml:space="preserve"> </w:t>
      </w:r>
      <w:r w:rsidRPr="00A50E8D">
        <w:rPr>
          <w:lang w:val="en-US"/>
        </w:rPr>
        <w:t>Innerhofer, E., Fontanari, M., Pechlaner, H.</w:t>
      </w:r>
      <w:r w:rsidR="00A50E8D" w:rsidRPr="00A50E8D">
        <w:rPr>
          <w:lang w:val="en-US"/>
        </w:rPr>
        <w:t xml:space="preserve">, </w:t>
      </w:r>
      <w:r w:rsidRPr="00A50E8D">
        <w:rPr>
          <w:lang w:val="en-US"/>
        </w:rPr>
        <w:t>London: Routledge</w:t>
      </w:r>
      <w:r w:rsidR="00A50E8D" w:rsidRPr="00A50E8D">
        <w:rPr>
          <w:lang w:val="en-US"/>
        </w:rPr>
        <w:t>, pp.</w:t>
      </w:r>
      <w:r w:rsidR="00A50E8D">
        <w:rPr>
          <w:lang w:val="en-US"/>
        </w:rPr>
        <w:t xml:space="preserve"> </w:t>
      </w:r>
      <w:r w:rsidR="00A50E8D" w:rsidRPr="00A50E8D">
        <w:rPr>
          <w:lang w:val="en-US"/>
        </w:rPr>
        <w:t>33-48.</w:t>
      </w:r>
    </w:p>
    <w:p w14:paraId="6B5ABD63" w14:textId="51672716" w:rsidR="000A420A" w:rsidRPr="00A50E8D" w:rsidRDefault="009930A7" w:rsidP="00A50E8D">
      <w:pPr>
        <w:pStyle w:val="NormaleWeb"/>
        <w:jc w:val="both"/>
        <w:rPr>
          <w:lang w:val="en-US"/>
        </w:rPr>
      </w:pPr>
      <w:r w:rsidRPr="00F3678F">
        <w:rPr>
          <w:lang w:val="en-US"/>
        </w:rPr>
        <w:t xml:space="preserve">Traskevich </w:t>
      </w:r>
      <w:r>
        <w:rPr>
          <w:lang w:val="en-US"/>
        </w:rPr>
        <w:t xml:space="preserve">A., </w:t>
      </w:r>
      <w:r w:rsidRPr="00F3678F">
        <w:rPr>
          <w:lang w:val="en-US"/>
        </w:rPr>
        <w:t xml:space="preserve">Fontanari </w:t>
      </w:r>
      <w:r>
        <w:rPr>
          <w:lang w:val="en-US"/>
        </w:rPr>
        <w:t xml:space="preserve">M. </w:t>
      </w:r>
      <w:r w:rsidRPr="00F3678F">
        <w:rPr>
          <w:lang w:val="en-US"/>
        </w:rPr>
        <w:t>(2021)</w:t>
      </w:r>
      <w:r>
        <w:rPr>
          <w:lang w:val="en-US"/>
        </w:rPr>
        <w:t>,</w:t>
      </w:r>
      <w:r w:rsidRPr="00F3678F">
        <w:rPr>
          <w:lang w:val="en-US"/>
        </w:rPr>
        <w:t xml:space="preserve"> </w:t>
      </w:r>
      <w:r w:rsidRPr="009930A7">
        <w:rPr>
          <w:i/>
          <w:lang w:val="en-US"/>
        </w:rPr>
        <w:t>Tourism Potentials in Post-COVID19: the concept of destination resilience for advanced sustainable management in tourism</w:t>
      </w:r>
      <w:r w:rsidRPr="00F3678F">
        <w:rPr>
          <w:lang w:val="en-US"/>
        </w:rPr>
        <w:t xml:space="preserve">, </w:t>
      </w:r>
      <w:r w:rsidRPr="009930A7">
        <w:rPr>
          <w:lang w:val="en-US"/>
        </w:rPr>
        <w:t>«</w:t>
      </w:r>
      <w:r w:rsidRPr="00F3678F">
        <w:rPr>
          <w:lang w:val="en-US"/>
        </w:rPr>
        <w:t xml:space="preserve">Tourism Planning </w:t>
      </w:r>
      <w:r>
        <w:rPr>
          <w:lang w:val="en-US"/>
        </w:rPr>
        <w:t>and</w:t>
      </w:r>
      <w:r w:rsidRPr="00F3678F">
        <w:rPr>
          <w:lang w:val="en-US"/>
        </w:rPr>
        <w:t xml:space="preserve"> Development</w:t>
      </w:r>
      <w:r w:rsidRPr="009930A7">
        <w:rPr>
          <w:lang w:val="en-US"/>
        </w:rPr>
        <w:t>»</w:t>
      </w:r>
      <w:r w:rsidRPr="00F3678F">
        <w:rPr>
          <w:lang w:val="en-US"/>
        </w:rPr>
        <w:t xml:space="preserve">, </w:t>
      </w:r>
      <w:r w:rsidRPr="009930A7">
        <w:rPr>
          <w:lang w:val="en-US"/>
        </w:rPr>
        <w:t xml:space="preserve">18, </w:t>
      </w:r>
      <w:r>
        <w:rPr>
          <w:lang w:val="en-US"/>
        </w:rPr>
        <w:t xml:space="preserve">pp. </w:t>
      </w:r>
      <w:r w:rsidRPr="009930A7">
        <w:rPr>
          <w:lang w:val="en-US"/>
        </w:rPr>
        <w:t>1-25.</w:t>
      </w:r>
    </w:p>
    <w:p w14:paraId="5D50AB81" w14:textId="698C2EB9" w:rsidR="007A0EFE" w:rsidRPr="00854ABC" w:rsidRDefault="007A0EFE" w:rsidP="00F310F7">
      <w:pPr>
        <w:ind w:left="284" w:hanging="284"/>
        <w:jc w:val="both"/>
      </w:pPr>
      <w:r w:rsidRPr="007A0EFE">
        <w:t>Stanzione L</w:t>
      </w:r>
      <w:r w:rsidR="00093E07">
        <w:t xml:space="preserve">., </w:t>
      </w:r>
      <w:r w:rsidRPr="007A0EFE">
        <w:t xml:space="preserve">a cura di </w:t>
      </w:r>
      <w:r w:rsidR="00C86918">
        <w:t>(</w:t>
      </w:r>
      <w:r w:rsidRPr="007A0EFE">
        <w:t>2009</w:t>
      </w:r>
      <w:r w:rsidR="00C86918">
        <w:t>)</w:t>
      </w:r>
      <w:r w:rsidRPr="007A0EFE">
        <w:t xml:space="preserve">, </w:t>
      </w:r>
      <w:r w:rsidRPr="00854ABC">
        <w:rPr>
          <w:i/>
        </w:rPr>
        <w:t>In Basilicata. Guida alle escursioni</w:t>
      </w:r>
      <w:r w:rsidRPr="00854ABC">
        <w:t>, Bari</w:t>
      </w:r>
      <w:r w:rsidR="00C86918">
        <w:t>:</w:t>
      </w:r>
      <w:r w:rsidRPr="00854ABC">
        <w:t xml:space="preserve"> Pagina soc. coop. </w:t>
      </w:r>
    </w:p>
    <w:p w14:paraId="26A8E863" w14:textId="402D5D92" w:rsidR="007A0EFE" w:rsidRPr="007A0EFE" w:rsidRDefault="007A0EFE" w:rsidP="00F310F7">
      <w:pPr>
        <w:ind w:left="284" w:hanging="284"/>
        <w:jc w:val="both"/>
      </w:pPr>
      <w:r w:rsidRPr="007A0EFE">
        <w:t>Touring Club Italiano</w:t>
      </w:r>
      <w:r w:rsidR="00216575">
        <w:t xml:space="preserve"> (</w:t>
      </w:r>
      <w:r w:rsidRPr="007A0EFE">
        <w:t>1965</w:t>
      </w:r>
      <w:r w:rsidR="00216575">
        <w:t>)</w:t>
      </w:r>
      <w:r w:rsidRPr="007A0EFE">
        <w:t xml:space="preserve">, </w:t>
      </w:r>
      <w:r w:rsidRPr="00854ABC">
        <w:rPr>
          <w:i/>
        </w:rPr>
        <w:t>Basilicata e Calabria</w:t>
      </w:r>
      <w:r w:rsidRPr="007A0EFE">
        <w:t>, Milano</w:t>
      </w:r>
      <w:r w:rsidR="00216575">
        <w:t xml:space="preserve">: </w:t>
      </w:r>
      <w:r w:rsidRPr="007A0EFE">
        <w:t>Touring Club Italiano.</w:t>
      </w:r>
    </w:p>
    <w:p w14:paraId="38E7F7CE" w14:textId="14334429" w:rsidR="007A0EFE" w:rsidRPr="00854ABC" w:rsidRDefault="007A0EFE" w:rsidP="00F310F7">
      <w:pPr>
        <w:ind w:left="284" w:hanging="284"/>
        <w:jc w:val="both"/>
      </w:pPr>
      <w:bookmarkStart w:id="1" w:name="_Hlk84759689"/>
      <w:r w:rsidRPr="007A0EFE">
        <w:t>Ugolini, G.M. (2005)</w:t>
      </w:r>
      <w:r w:rsidR="00216575">
        <w:t>,</w:t>
      </w:r>
      <w:r w:rsidRPr="007A0EFE">
        <w:t xml:space="preserve"> </w:t>
      </w:r>
      <w:r w:rsidRPr="00093E07">
        <w:rPr>
          <w:i/>
          <w:iCs/>
        </w:rPr>
        <w:t xml:space="preserve">Il rilancio delle aree rurali marginali: anche una questione di progetto </w:t>
      </w:r>
      <w:r w:rsidR="00F87C57" w:rsidRPr="00093E07">
        <w:rPr>
          <w:i/>
          <w:iCs/>
        </w:rPr>
        <w:t>culturale</w:t>
      </w:r>
      <w:r w:rsidR="00F87C57">
        <w:rPr>
          <w:i/>
          <w:iCs/>
        </w:rPr>
        <w:t xml:space="preserve">, </w:t>
      </w:r>
      <w:r w:rsidR="00F87C57" w:rsidRPr="00854ABC">
        <w:t>in</w:t>
      </w:r>
      <w:r w:rsidRPr="00854ABC">
        <w:t xml:space="preserve"> </w:t>
      </w:r>
      <w:r w:rsidRPr="00093E07">
        <w:rPr>
          <w:i/>
          <w:iCs/>
        </w:rPr>
        <w:t>Risorse Culturali e Sviluppo Locale</w:t>
      </w:r>
      <w:r w:rsidR="00093E07">
        <w:t xml:space="preserve">, a cura di </w:t>
      </w:r>
      <w:r w:rsidR="009C5009">
        <w:t xml:space="preserve">C. </w:t>
      </w:r>
      <w:r w:rsidR="00093E07" w:rsidRPr="00854ABC">
        <w:t>Madau</w:t>
      </w:r>
      <w:r w:rsidR="00093E07">
        <w:t xml:space="preserve">, </w:t>
      </w:r>
      <w:r w:rsidRPr="00854ABC">
        <w:t>Genova: Brigati, pp.</w:t>
      </w:r>
      <w:r w:rsidR="00C86918">
        <w:t xml:space="preserve"> </w:t>
      </w:r>
      <w:r w:rsidRPr="00854ABC">
        <w:t>47-62.</w:t>
      </w:r>
    </w:p>
    <w:bookmarkEnd w:id="1"/>
    <w:p w14:paraId="194CAC83" w14:textId="77777777" w:rsidR="005A1983" w:rsidRDefault="005A1983" w:rsidP="00D6068C">
      <w:pPr>
        <w:jc w:val="both"/>
      </w:pPr>
    </w:p>
    <w:p w14:paraId="0AD45B70" w14:textId="77777777" w:rsidR="00BD25AC" w:rsidRDefault="00BD25AC" w:rsidP="007A0EFE">
      <w:pPr>
        <w:ind w:hanging="284"/>
        <w:jc w:val="both"/>
      </w:pPr>
    </w:p>
    <w:p w14:paraId="50524BFF" w14:textId="77777777" w:rsidR="00D6068C" w:rsidRDefault="00D6068C" w:rsidP="007A0EFE">
      <w:pPr>
        <w:ind w:hanging="284"/>
        <w:jc w:val="both"/>
        <w:rPr>
          <w:i/>
        </w:rPr>
      </w:pPr>
    </w:p>
    <w:p w14:paraId="59246030" w14:textId="77777777" w:rsidR="00D6068C" w:rsidRDefault="00D6068C" w:rsidP="007A0EFE">
      <w:pPr>
        <w:ind w:hanging="284"/>
        <w:jc w:val="both"/>
        <w:rPr>
          <w:i/>
        </w:rPr>
      </w:pPr>
    </w:p>
    <w:p w14:paraId="65792B71" w14:textId="77777777" w:rsidR="00D6068C" w:rsidRDefault="00D6068C" w:rsidP="007A0EFE">
      <w:pPr>
        <w:ind w:hanging="284"/>
        <w:jc w:val="both"/>
        <w:rPr>
          <w:i/>
        </w:rPr>
      </w:pPr>
    </w:p>
    <w:p w14:paraId="18FC6BB3" w14:textId="77777777" w:rsidR="00D6068C" w:rsidRDefault="00D6068C" w:rsidP="007A0EFE">
      <w:pPr>
        <w:ind w:hanging="284"/>
        <w:jc w:val="both"/>
        <w:rPr>
          <w:i/>
        </w:rPr>
      </w:pPr>
    </w:p>
    <w:p w14:paraId="23F39E85" w14:textId="77777777" w:rsidR="00D6068C" w:rsidRDefault="00D6068C" w:rsidP="007A0EFE">
      <w:pPr>
        <w:ind w:hanging="284"/>
        <w:jc w:val="both"/>
        <w:rPr>
          <w:i/>
        </w:rPr>
      </w:pPr>
    </w:p>
    <w:p w14:paraId="4A62142C" w14:textId="77777777" w:rsidR="00D6068C" w:rsidRDefault="00D6068C" w:rsidP="007A0EFE">
      <w:pPr>
        <w:ind w:hanging="284"/>
        <w:jc w:val="both"/>
        <w:rPr>
          <w:i/>
        </w:rPr>
      </w:pPr>
    </w:p>
    <w:p w14:paraId="0D6C8C7C" w14:textId="77777777" w:rsidR="00D6068C" w:rsidRDefault="00D6068C" w:rsidP="007A0EFE">
      <w:pPr>
        <w:ind w:hanging="284"/>
        <w:jc w:val="both"/>
        <w:rPr>
          <w:i/>
        </w:rPr>
      </w:pPr>
    </w:p>
    <w:p w14:paraId="762EA7BF" w14:textId="2FACA617" w:rsidR="007A0EFE" w:rsidRDefault="007A0EFE" w:rsidP="007A0EFE">
      <w:pPr>
        <w:ind w:hanging="284"/>
        <w:jc w:val="both"/>
      </w:pPr>
      <w:r w:rsidRPr="00854ABC">
        <w:rPr>
          <w:i/>
        </w:rPr>
        <w:t>Appendice</w:t>
      </w:r>
      <w:r w:rsidRPr="007A0EFE">
        <w:t xml:space="preserve"> </w:t>
      </w:r>
    </w:p>
    <w:p w14:paraId="733C45BB" w14:textId="77777777" w:rsidR="005A1983" w:rsidRDefault="005A1983" w:rsidP="007A0EFE">
      <w:pPr>
        <w:ind w:hanging="284"/>
        <w:jc w:val="both"/>
      </w:pPr>
    </w:p>
    <w:p w14:paraId="7B0B0940" w14:textId="77777777" w:rsidR="005A1983" w:rsidRPr="00771FBF" w:rsidRDefault="005A1983" w:rsidP="005A1983">
      <w:pPr>
        <w:ind w:firstLine="567"/>
        <w:jc w:val="center"/>
        <w:rPr>
          <w:rFonts w:eastAsia="Calibri"/>
          <w:lang w:eastAsia="en-US"/>
        </w:rPr>
      </w:pPr>
      <w:r w:rsidRPr="00771FBF">
        <w:rPr>
          <w:rFonts w:eastAsia="Calibri"/>
          <w:noProof/>
          <w:lang w:val="en-US" w:eastAsia="en-US"/>
        </w:rPr>
        <w:drawing>
          <wp:inline distT="0" distB="0" distL="0" distR="0" wp14:anchorId="42A21B9E" wp14:editId="329A4FEC">
            <wp:extent cx="3938768" cy="4082170"/>
            <wp:effectExtent l="19050" t="19050" r="24130" b="139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a.jpg"/>
                    <pic:cNvPicPr/>
                  </pic:nvPicPr>
                  <pic:blipFill>
                    <a:blip r:embed="rId9">
                      <a:extLst>
                        <a:ext uri="{28A0092B-C50C-407E-A947-70E740481C1C}">
                          <a14:useLocalDpi xmlns:a14="http://schemas.microsoft.com/office/drawing/2010/main" val="0"/>
                        </a:ext>
                      </a:extLst>
                    </a:blip>
                    <a:stretch>
                      <a:fillRect/>
                    </a:stretch>
                  </pic:blipFill>
                  <pic:spPr>
                    <a:xfrm>
                      <a:off x="0" y="0"/>
                      <a:ext cx="3952983" cy="4096902"/>
                    </a:xfrm>
                    <a:prstGeom prst="rect">
                      <a:avLst/>
                    </a:prstGeom>
                    <a:ln w="6350">
                      <a:solidFill>
                        <a:sysClr val="windowText" lastClr="000000"/>
                      </a:solidFill>
                    </a:ln>
                  </pic:spPr>
                </pic:pic>
              </a:graphicData>
            </a:graphic>
          </wp:inline>
        </w:drawing>
      </w:r>
    </w:p>
    <w:p w14:paraId="716ECC57" w14:textId="7BE07719" w:rsidR="005A1983" w:rsidRPr="00F946D8" w:rsidRDefault="005A1983" w:rsidP="005A1983">
      <w:pPr>
        <w:ind w:firstLine="567"/>
        <w:jc w:val="center"/>
        <w:rPr>
          <w:rFonts w:eastAsia="Calibri"/>
          <w:lang w:eastAsia="en-US"/>
        </w:rPr>
      </w:pPr>
      <w:r w:rsidRPr="00F946D8">
        <w:rPr>
          <w:rFonts w:eastAsia="Calibri"/>
          <w:lang w:eastAsia="en-US"/>
        </w:rPr>
        <w:t>Fig. 1. La Basilicata (Fonte: elaborazione d</w:t>
      </w:r>
      <w:r w:rsidR="005231AB">
        <w:rPr>
          <w:rFonts w:eastAsia="Calibri"/>
          <w:lang w:eastAsia="en-US"/>
        </w:rPr>
        <w:t>i Antonietta Ivona</w:t>
      </w:r>
      <w:r w:rsidRPr="00F946D8">
        <w:rPr>
          <w:rFonts w:eastAsia="Calibri"/>
          <w:lang w:eastAsia="en-US"/>
        </w:rPr>
        <w:t>, 2021)</w:t>
      </w:r>
    </w:p>
    <w:p w14:paraId="04290B27" w14:textId="359D8BC5" w:rsidR="005A1983" w:rsidRDefault="005A1983" w:rsidP="005A1983">
      <w:pPr>
        <w:ind w:firstLine="567"/>
        <w:jc w:val="center"/>
        <w:rPr>
          <w:rFonts w:eastAsia="Calibri"/>
          <w:sz w:val="22"/>
          <w:szCs w:val="22"/>
          <w:lang w:eastAsia="en-US"/>
        </w:rPr>
      </w:pPr>
    </w:p>
    <w:p w14:paraId="7807CBAC" w14:textId="5E1D6DC8" w:rsidR="005A1983" w:rsidRDefault="005A1983" w:rsidP="005A1983">
      <w:pPr>
        <w:ind w:firstLine="567"/>
        <w:jc w:val="center"/>
        <w:rPr>
          <w:rFonts w:eastAsia="Calibri"/>
          <w:sz w:val="22"/>
          <w:szCs w:val="22"/>
          <w:lang w:eastAsia="en-US"/>
        </w:rPr>
      </w:pPr>
    </w:p>
    <w:p w14:paraId="2A098BDE" w14:textId="77777777" w:rsidR="005A1983" w:rsidRPr="00780354" w:rsidRDefault="005A1983" w:rsidP="005A1983">
      <w:pPr>
        <w:ind w:firstLine="567"/>
        <w:jc w:val="center"/>
        <w:rPr>
          <w:rFonts w:eastAsia="Calibri"/>
          <w:sz w:val="22"/>
          <w:szCs w:val="22"/>
          <w:lang w:eastAsia="en-US"/>
        </w:rPr>
      </w:pPr>
    </w:p>
    <w:p w14:paraId="2E14FA61" w14:textId="77777777" w:rsidR="005A1983" w:rsidRDefault="005A1983" w:rsidP="005A1983">
      <w:pPr>
        <w:ind w:firstLine="567"/>
        <w:jc w:val="center"/>
        <w:rPr>
          <w:rFonts w:eastAsia="Calibri"/>
          <w:szCs w:val="22"/>
          <w:lang w:eastAsia="en-US"/>
        </w:rPr>
      </w:pPr>
      <w:r w:rsidRPr="00771FBF">
        <w:rPr>
          <w:rFonts w:eastAsia="Calibri"/>
          <w:noProof/>
          <w:szCs w:val="22"/>
          <w:lang w:val="en-US" w:eastAsia="en-US"/>
        </w:rPr>
        <w:drawing>
          <wp:inline distT="0" distB="0" distL="0" distR="0" wp14:anchorId="129A43A7" wp14:editId="31C55EB7">
            <wp:extent cx="3729084" cy="3720323"/>
            <wp:effectExtent l="19050" t="19050" r="24130" b="13970"/>
            <wp:docPr id="3" name="Immagine 3"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mappa&#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3737631" cy="3728850"/>
                    </a:xfrm>
                    <a:prstGeom prst="rect">
                      <a:avLst/>
                    </a:prstGeom>
                    <a:ln w="3175">
                      <a:solidFill>
                        <a:sysClr val="windowText" lastClr="000000"/>
                      </a:solidFill>
                    </a:ln>
                  </pic:spPr>
                </pic:pic>
              </a:graphicData>
            </a:graphic>
          </wp:inline>
        </w:drawing>
      </w:r>
    </w:p>
    <w:p w14:paraId="3107C841" w14:textId="27738A8F" w:rsidR="005A1983" w:rsidRPr="00F946D8" w:rsidRDefault="005A1983" w:rsidP="00C37955">
      <w:pPr>
        <w:ind w:left="2268" w:right="1701"/>
        <w:jc w:val="both"/>
        <w:rPr>
          <w:rFonts w:eastAsia="Calibri"/>
          <w:lang w:eastAsia="en-US"/>
        </w:rPr>
      </w:pPr>
      <w:r w:rsidRPr="00F946D8">
        <w:rPr>
          <w:rFonts w:eastAsia="Calibri"/>
          <w:lang w:eastAsia="en-US"/>
        </w:rPr>
        <w:t>Fig. 2 La Basilicata fisica, 2021 (Fonte: elaborazione d</w:t>
      </w:r>
      <w:r w:rsidR="005231AB">
        <w:rPr>
          <w:rFonts w:eastAsia="Calibri"/>
          <w:lang w:eastAsia="en-US"/>
        </w:rPr>
        <w:t>i Antonietta Ivona</w:t>
      </w:r>
      <w:r w:rsidRPr="00F946D8">
        <w:rPr>
          <w:rFonts w:eastAsia="Calibri"/>
          <w:lang w:eastAsia="en-US"/>
        </w:rPr>
        <w:t xml:space="preserve"> da freeworldmaps.net</w:t>
      </w:r>
      <w:r w:rsidR="00C37955">
        <w:rPr>
          <w:rFonts w:eastAsia="Calibri"/>
          <w:lang w:eastAsia="en-US"/>
        </w:rPr>
        <w:t>)</w:t>
      </w:r>
    </w:p>
    <w:p w14:paraId="36294B39" w14:textId="6937A172" w:rsidR="00284F1F" w:rsidRPr="00F946D8" w:rsidRDefault="00284F1F" w:rsidP="005A1983">
      <w:pPr>
        <w:ind w:firstLine="567"/>
        <w:jc w:val="both"/>
        <w:rPr>
          <w:rFonts w:eastAsia="Calibri"/>
          <w:lang w:eastAsia="en-US"/>
        </w:rPr>
      </w:pPr>
    </w:p>
    <w:p w14:paraId="16398728" w14:textId="3802BCDC" w:rsidR="00284F1F" w:rsidRDefault="00284F1F" w:rsidP="005A1983">
      <w:pPr>
        <w:ind w:firstLine="567"/>
        <w:jc w:val="both"/>
        <w:rPr>
          <w:rFonts w:eastAsia="Calibri"/>
          <w:sz w:val="22"/>
          <w:szCs w:val="22"/>
          <w:lang w:eastAsia="en-US"/>
        </w:rPr>
      </w:pPr>
    </w:p>
    <w:p w14:paraId="5C1407A8" w14:textId="77777777" w:rsidR="00284F1F" w:rsidRDefault="00284F1F" w:rsidP="005A1983">
      <w:pPr>
        <w:ind w:firstLine="567"/>
        <w:jc w:val="both"/>
        <w:rPr>
          <w:rFonts w:eastAsia="Calibri"/>
          <w:sz w:val="22"/>
          <w:szCs w:val="22"/>
          <w:lang w:eastAsia="en-US"/>
        </w:rPr>
      </w:pPr>
    </w:p>
    <w:p w14:paraId="21FFA04A" w14:textId="77777777" w:rsidR="005A1983" w:rsidRPr="00771FBF" w:rsidRDefault="005A1983" w:rsidP="00284F1F">
      <w:pPr>
        <w:tabs>
          <w:tab w:val="left" w:pos="851"/>
          <w:tab w:val="left" w:pos="993"/>
        </w:tabs>
        <w:ind w:firstLine="1276"/>
        <w:rPr>
          <w:rFonts w:eastAsia="Calibri"/>
          <w:szCs w:val="22"/>
          <w:lang w:eastAsia="en-US"/>
        </w:rPr>
      </w:pPr>
      <w:r w:rsidRPr="00771FBF">
        <w:rPr>
          <w:rFonts w:eastAsia="Calibri"/>
          <w:noProof/>
          <w:szCs w:val="22"/>
          <w:lang w:val="en-US" w:eastAsia="en-US"/>
        </w:rPr>
        <w:drawing>
          <wp:inline distT="0" distB="0" distL="0" distR="0" wp14:anchorId="456FFE84" wp14:editId="19499E36">
            <wp:extent cx="4860767" cy="2959100"/>
            <wp:effectExtent l="19050" t="19050" r="16510" b="12700"/>
            <wp:docPr id="4" name="Immagine 4" descr="Immagine che contiene esterni, montagna, natura,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 montagna, natura, roccia&#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5956" cy="2968347"/>
                    </a:xfrm>
                    <a:prstGeom prst="rect">
                      <a:avLst/>
                    </a:prstGeom>
                    <a:ln w="3175">
                      <a:solidFill>
                        <a:sysClr val="windowText" lastClr="000000"/>
                      </a:solidFill>
                    </a:ln>
                  </pic:spPr>
                </pic:pic>
              </a:graphicData>
            </a:graphic>
          </wp:inline>
        </w:drawing>
      </w:r>
    </w:p>
    <w:p w14:paraId="66B4E988" w14:textId="3E80B3C2" w:rsidR="005A1983" w:rsidRDefault="005A1983" w:rsidP="005A1983">
      <w:pPr>
        <w:ind w:firstLine="1276"/>
        <w:rPr>
          <w:rFonts w:eastAsia="Calibri"/>
          <w:lang w:eastAsia="en-US"/>
        </w:rPr>
      </w:pPr>
      <w:r w:rsidRPr="00782AA7">
        <w:rPr>
          <w:rFonts w:eastAsia="Calibri"/>
          <w:lang w:eastAsia="en-US"/>
        </w:rPr>
        <w:t>Fig. 3. Pietrapertosa (Fonte:</w:t>
      </w:r>
      <w:r w:rsidR="009C5009">
        <w:rPr>
          <w:rFonts w:eastAsia="Calibri"/>
          <w:lang w:eastAsia="en-US"/>
        </w:rPr>
        <w:t xml:space="preserve"> foto </w:t>
      </w:r>
      <w:r w:rsidR="009C5009" w:rsidRPr="009C5009">
        <w:rPr>
          <w:rFonts w:eastAsia="Calibri"/>
          <w:lang w:eastAsia="en-US"/>
        </w:rPr>
        <w:t>d</w:t>
      </w:r>
      <w:r w:rsidR="005231AB">
        <w:rPr>
          <w:rFonts w:eastAsia="Calibri"/>
          <w:lang w:eastAsia="en-US"/>
        </w:rPr>
        <w:t>i Antonietta Ivona</w:t>
      </w:r>
      <w:r w:rsidRPr="009C5009">
        <w:rPr>
          <w:rFonts w:eastAsia="Calibri"/>
          <w:lang w:eastAsia="en-US"/>
        </w:rPr>
        <w:t>, 2021</w:t>
      </w:r>
      <w:r w:rsidRPr="00782AA7">
        <w:rPr>
          <w:rFonts w:eastAsia="Calibri"/>
          <w:lang w:eastAsia="en-US"/>
        </w:rPr>
        <w:t>)</w:t>
      </w:r>
    </w:p>
    <w:p w14:paraId="30F11A15" w14:textId="2C8257FE" w:rsidR="005A1983" w:rsidRDefault="005A1983" w:rsidP="005A1983">
      <w:pPr>
        <w:ind w:firstLine="1276"/>
        <w:rPr>
          <w:rFonts w:eastAsia="Calibri"/>
          <w:lang w:eastAsia="en-US"/>
        </w:rPr>
      </w:pPr>
    </w:p>
    <w:p w14:paraId="1F76863D" w14:textId="21089945" w:rsidR="005A1983" w:rsidRDefault="005A1983" w:rsidP="005A1983">
      <w:pPr>
        <w:ind w:firstLine="1276"/>
        <w:rPr>
          <w:rFonts w:eastAsia="Calibri"/>
          <w:lang w:eastAsia="en-US"/>
        </w:rPr>
      </w:pPr>
    </w:p>
    <w:p w14:paraId="1B282DA2" w14:textId="77777777" w:rsidR="005A1983" w:rsidRPr="00771FBF" w:rsidRDefault="005A1983" w:rsidP="00284F1F">
      <w:pPr>
        <w:ind w:firstLine="567"/>
        <w:jc w:val="center"/>
        <w:rPr>
          <w:rFonts w:eastAsia="Calibri"/>
          <w:lang w:eastAsia="en-US"/>
        </w:rPr>
      </w:pPr>
      <w:r w:rsidRPr="00771FBF">
        <w:rPr>
          <w:rFonts w:eastAsia="Calibri"/>
          <w:noProof/>
          <w:lang w:val="en-US" w:eastAsia="en-US"/>
        </w:rPr>
        <w:drawing>
          <wp:inline distT="0" distB="0" distL="0" distR="0" wp14:anchorId="06E686F9" wp14:editId="64F52C42">
            <wp:extent cx="4856455" cy="3319005"/>
            <wp:effectExtent l="0" t="0" r="1905" b="0"/>
            <wp:docPr id="5" name="Immagine 5" descr="Immagine che contiene natur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natura, montagna&#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0583" cy="3342328"/>
                    </a:xfrm>
                    <a:prstGeom prst="rect">
                      <a:avLst/>
                    </a:prstGeom>
                    <a:noFill/>
                    <a:ln>
                      <a:noFill/>
                    </a:ln>
                  </pic:spPr>
                </pic:pic>
              </a:graphicData>
            </a:graphic>
          </wp:inline>
        </w:drawing>
      </w:r>
    </w:p>
    <w:p w14:paraId="6F6B6AA1" w14:textId="584C09E5" w:rsidR="005A1983" w:rsidRPr="00F946D8" w:rsidRDefault="005231AB" w:rsidP="005231AB">
      <w:pPr>
        <w:jc w:val="both"/>
        <w:rPr>
          <w:rFonts w:eastAsia="Calibri"/>
          <w:lang w:eastAsia="en-US"/>
        </w:rPr>
      </w:pPr>
      <w:r>
        <w:rPr>
          <w:rFonts w:eastAsia="Calibri"/>
          <w:sz w:val="22"/>
          <w:szCs w:val="22"/>
          <w:lang w:eastAsia="en-US"/>
        </w:rPr>
        <w:t xml:space="preserve">                        </w:t>
      </w:r>
      <w:r w:rsidR="005A1983" w:rsidRPr="00782AA7">
        <w:rPr>
          <w:rFonts w:eastAsia="Calibri"/>
          <w:sz w:val="22"/>
          <w:szCs w:val="22"/>
          <w:lang w:eastAsia="en-US"/>
        </w:rPr>
        <w:t xml:space="preserve"> </w:t>
      </w:r>
      <w:r w:rsidR="005A1983" w:rsidRPr="00F946D8">
        <w:rPr>
          <w:rFonts w:eastAsia="Calibri"/>
          <w:lang w:eastAsia="en-US"/>
        </w:rPr>
        <w:t xml:space="preserve">Fig. 4. Castelmezzano (Pz), (Fonte: </w:t>
      </w:r>
      <w:r w:rsidR="009C5009">
        <w:rPr>
          <w:rFonts w:eastAsia="Calibri"/>
          <w:lang w:eastAsia="en-US"/>
        </w:rPr>
        <w:t>foto d</w:t>
      </w:r>
      <w:r>
        <w:rPr>
          <w:rFonts w:eastAsia="Calibri"/>
          <w:lang w:eastAsia="en-US"/>
        </w:rPr>
        <w:t>i Antonietta</w:t>
      </w:r>
      <w:r w:rsidR="009C5009">
        <w:rPr>
          <w:rFonts w:eastAsia="Calibri"/>
          <w:lang w:eastAsia="en-US"/>
        </w:rPr>
        <w:t xml:space="preserve"> </w:t>
      </w:r>
      <w:r w:rsidR="005A1983" w:rsidRPr="00F946D8">
        <w:rPr>
          <w:rFonts w:eastAsia="Calibri"/>
          <w:lang w:eastAsia="en-US"/>
        </w:rPr>
        <w:t>Ivona, 2021)</w:t>
      </w:r>
    </w:p>
    <w:p w14:paraId="61ECAE00" w14:textId="77777777" w:rsidR="005A1983" w:rsidRPr="00782AA7" w:rsidRDefault="005A1983" w:rsidP="005A1983">
      <w:pPr>
        <w:ind w:firstLine="1276"/>
        <w:rPr>
          <w:rFonts w:eastAsia="Calibri"/>
          <w:lang w:eastAsia="en-US"/>
        </w:rPr>
      </w:pPr>
    </w:p>
    <w:p w14:paraId="54A4C8B9" w14:textId="77777777" w:rsidR="005A1983" w:rsidRPr="00780354" w:rsidRDefault="005A1983" w:rsidP="005A1983">
      <w:pPr>
        <w:ind w:firstLine="567"/>
        <w:jc w:val="both"/>
        <w:rPr>
          <w:rFonts w:eastAsia="Calibri"/>
          <w:sz w:val="22"/>
          <w:szCs w:val="22"/>
          <w:lang w:eastAsia="en-US"/>
        </w:rPr>
      </w:pPr>
    </w:p>
    <w:p w14:paraId="5E92614C" w14:textId="77777777" w:rsidR="005A1983" w:rsidRPr="00771FBF" w:rsidRDefault="005A1983" w:rsidP="005A1983">
      <w:pPr>
        <w:ind w:firstLine="624"/>
        <w:jc w:val="both"/>
        <w:rPr>
          <w:rFonts w:eastAsia="Calibri"/>
          <w:lang w:eastAsia="en-US"/>
        </w:rPr>
      </w:pPr>
      <w:r w:rsidRPr="00771FBF">
        <w:rPr>
          <w:rFonts w:eastAsia="Calibri"/>
          <w:noProof/>
          <w:lang w:val="en-US" w:eastAsia="en-US"/>
        </w:rPr>
        <w:drawing>
          <wp:inline distT="0" distB="0" distL="0" distR="0" wp14:anchorId="3D4EC1E8" wp14:editId="7677499B">
            <wp:extent cx="5648419" cy="3113405"/>
            <wp:effectExtent l="19050" t="19050" r="28575" b="10795"/>
            <wp:docPr id="7" name="Immagine 7" descr="Immagine che contiene cielo, albero, esterni, nuvo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cielo, albero, esterni, nuvole&#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0180" cy="3114376"/>
                    </a:xfrm>
                    <a:prstGeom prst="rect">
                      <a:avLst/>
                    </a:prstGeom>
                    <a:noFill/>
                    <a:ln w="3175">
                      <a:solidFill>
                        <a:sysClr val="windowText" lastClr="000000"/>
                      </a:solidFill>
                    </a:ln>
                  </pic:spPr>
                </pic:pic>
              </a:graphicData>
            </a:graphic>
          </wp:inline>
        </w:drawing>
      </w:r>
    </w:p>
    <w:p w14:paraId="30AB7907" w14:textId="2FA3F71A" w:rsidR="005A1983" w:rsidRPr="00F946D8" w:rsidRDefault="005A1983" w:rsidP="005A1983">
      <w:pPr>
        <w:ind w:firstLine="624"/>
        <w:rPr>
          <w:rFonts w:eastAsia="Calibri"/>
          <w:lang w:eastAsia="en-US"/>
        </w:rPr>
      </w:pPr>
      <w:r w:rsidRPr="00F946D8">
        <w:rPr>
          <w:rFonts w:eastAsia="Calibri"/>
          <w:lang w:eastAsia="en-US"/>
        </w:rPr>
        <w:t>Fig. 5. Stazione di partenza del Volo dell’Angelo (Fonte: https://www.volodellangelo.com)</w:t>
      </w:r>
    </w:p>
    <w:p w14:paraId="08B0A096" w14:textId="00DF24C8" w:rsidR="00FF76D3" w:rsidRPr="00F946D8" w:rsidRDefault="00FF76D3" w:rsidP="005A1983">
      <w:pPr>
        <w:ind w:hanging="284"/>
        <w:jc w:val="both"/>
      </w:pPr>
    </w:p>
    <w:p w14:paraId="0B92BD37" w14:textId="17718F12" w:rsidR="00284F1F" w:rsidRDefault="00284F1F" w:rsidP="005A1983">
      <w:pPr>
        <w:ind w:hanging="284"/>
        <w:jc w:val="both"/>
      </w:pPr>
    </w:p>
    <w:p w14:paraId="2B449082" w14:textId="77777777" w:rsidR="00284F1F" w:rsidRPr="00771FBF" w:rsidRDefault="00284F1F" w:rsidP="00284F1F">
      <w:pPr>
        <w:ind w:firstLine="624"/>
        <w:jc w:val="both"/>
        <w:rPr>
          <w:rFonts w:eastAsia="Calibri"/>
          <w:color w:val="302F2F"/>
          <w:szCs w:val="22"/>
          <w:shd w:val="clear" w:color="auto" w:fill="F8F8F8"/>
          <w:lang w:eastAsia="en-US"/>
        </w:rPr>
      </w:pPr>
    </w:p>
    <w:p w14:paraId="00688766" w14:textId="77777777" w:rsidR="00284F1F" w:rsidRPr="00771FBF" w:rsidRDefault="00284F1F" w:rsidP="00284F1F">
      <w:pPr>
        <w:jc w:val="center"/>
        <w:rPr>
          <w:rFonts w:eastAsia="Calibri"/>
          <w:lang w:eastAsia="en-US"/>
        </w:rPr>
      </w:pPr>
      <w:r w:rsidRPr="00771FBF">
        <w:rPr>
          <w:rFonts w:eastAsia="Calibri"/>
          <w:noProof/>
          <w:lang w:val="en-US" w:eastAsia="en-US"/>
        </w:rPr>
        <w:drawing>
          <wp:inline distT="0" distB="0" distL="0" distR="0" wp14:anchorId="519EE785" wp14:editId="19A7CF4D">
            <wp:extent cx="5290808" cy="3527022"/>
            <wp:effectExtent l="19050" t="19050" r="24765" b="16510"/>
            <wp:docPr id="10" name="Immagine 10" descr="Immagine che contiene montagna, esterni, collina,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montagna, esterni, collina, natur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8723" cy="3532298"/>
                    </a:xfrm>
                    <a:prstGeom prst="rect">
                      <a:avLst/>
                    </a:prstGeom>
                    <a:ln w="3175">
                      <a:solidFill>
                        <a:sysClr val="windowText" lastClr="000000"/>
                      </a:solidFill>
                    </a:ln>
                  </pic:spPr>
                </pic:pic>
              </a:graphicData>
            </a:graphic>
          </wp:inline>
        </w:drawing>
      </w:r>
    </w:p>
    <w:p w14:paraId="451F0210" w14:textId="7AE58359" w:rsidR="00284F1F" w:rsidRPr="00F946D8" w:rsidRDefault="00284F1F" w:rsidP="00F946D8">
      <w:pPr>
        <w:ind w:firstLine="709"/>
        <w:rPr>
          <w:rFonts w:eastAsia="Calibri"/>
          <w:lang w:eastAsia="en-US"/>
        </w:rPr>
      </w:pPr>
      <w:r w:rsidRPr="00F946D8">
        <w:rPr>
          <w:rFonts w:eastAsia="Calibri"/>
          <w:lang w:eastAsia="en-US"/>
        </w:rPr>
        <w:t xml:space="preserve">Fig. 6. Il </w:t>
      </w:r>
      <w:r w:rsidR="00F946D8" w:rsidRPr="00F946D8">
        <w:rPr>
          <w:rFonts w:eastAsia="Calibri"/>
          <w:lang w:eastAsia="en-US"/>
        </w:rPr>
        <w:t>P</w:t>
      </w:r>
      <w:r w:rsidRPr="00F946D8">
        <w:rPr>
          <w:rFonts w:eastAsia="Calibri"/>
          <w:lang w:eastAsia="en-US"/>
        </w:rPr>
        <w:t xml:space="preserve">onte Nepalese (Fonte: </w:t>
      </w:r>
      <w:r w:rsidR="005231AB">
        <w:rPr>
          <w:rFonts w:eastAsia="Calibri"/>
          <w:lang w:eastAsia="en-US"/>
        </w:rPr>
        <w:t xml:space="preserve">foto di Antonietta </w:t>
      </w:r>
      <w:r w:rsidRPr="00F946D8">
        <w:rPr>
          <w:rFonts w:eastAsia="Calibri"/>
          <w:lang w:eastAsia="en-US"/>
        </w:rPr>
        <w:t>Ivona, 2021)</w:t>
      </w:r>
    </w:p>
    <w:p w14:paraId="7A8A6B55" w14:textId="77777777" w:rsidR="00284F1F" w:rsidRPr="005901AA" w:rsidRDefault="00284F1F" w:rsidP="005A1983">
      <w:pPr>
        <w:ind w:hanging="284"/>
        <w:jc w:val="both"/>
      </w:pPr>
    </w:p>
    <w:sectPr w:rsidR="00284F1F" w:rsidRPr="005901AA" w:rsidSect="005A1983">
      <w:pgSz w:w="11906" w:h="16838"/>
      <w:pgMar w:top="1417" w:right="99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993DF" w14:textId="77777777" w:rsidR="007112D1" w:rsidRDefault="007112D1" w:rsidP="003A6100">
      <w:r>
        <w:separator/>
      </w:r>
    </w:p>
  </w:endnote>
  <w:endnote w:type="continuationSeparator" w:id="0">
    <w:p w14:paraId="1389748E" w14:textId="77777777" w:rsidR="007112D1" w:rsidRDefault="007112D1" w:rsidP="003A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052CF" w14:textId="77777777" w:rsidR="007112D1" w:rsidRDefault="007112D1" w:rsidP="003A6100">
      <w:r>
        <w:separator/>
      </w:r>
    </w:p>
  </w:footnote>
  <w:footnote w:type="continuationSeparator" w:id="0">
    <w:p w14:paraId="07847810" w14:textId="77777777" w:rsidR="007112D1" w:rsidRDefault="007112D1" w:rsidP="003A6100">
      <w:r>
        <w:continuationSeparator/>
      </w:r>
    </w:p>
  </w:footnote>
  <w:footnote w:id="1">
    <w:p w14:paraId="5CBA7F46" w14:textId="584A2E20" w:rsidR="00A240FE" w:rsidRDefault="00A240FE">
      <w:pPr>
        <w:pStyle w:val="Testonotaapidipagina"/>
      </w:pPr>
      <w:r>
        <w:rPr>
          <w:rStyle w:val="Rimandonotaapidipagina"/>
        </w:rPr>
        <w:footnoteRef/>
      </w:r>
      <w:r>
        <w:t xml:space="preserve"> Cfr </w:t>
      </w:r>
      <w:r w:rsidRPr="003A6100">
        <w:t xml:space="preserve">Ugolini </w:t>
      </w:r>
      <w:r w:rsidRPr="00EF0AC4">
        <w:t>2005, p. 51</w:t>
      </w:r>
      <w:r>
        <w:t>.</w:t>
      </w:r>
    </w:p>
  </w:footnote>
  <w:footnote w:id="2">
    <w:p w14:paraId="1C682FC5" w14:textId="3DD057B4" w:rsidR="00A240FE" w:rsidRDefault="00A240FE">
      <w:pPr>
        <w:pStyle w:val="Testonotaapidipagina"/>
      </w:pPr>
      <w:r>
        <w:rPr>
          <w:rStyle w:val="Rimandonotaapidipagina"/>
        </w:rPr>
        <w:footnoteRef/>
      </w:r>
      <w:r>
        <w:t xml:space="preserve"> Ivona, Fiori 2019.</w:t>
      </w:r>
    </w:p>
  </w:footnote>
  <w:footnote w:id="3">
    <w:p w14:paraId="3AA018B6" w14:textId="75CB573A" w:rsidR="007E3EB5" w:rsidRPr="00B60783" w:rsidRDefault="007E3EB5">
      <w:pPr>
        <w:pStyle w:val="Testonotaapidipagina"/>
      </w:pPr>
      <w:r>
        <w:rPr>
          <w:rStyle w:val="Rimandonotaapidipagina"/>
        </w:rPr>
        <w:footnoteRef/>
      </w:r>
      <w:r>
        <w:t xml:space="preserve"> </w:t>
      </w:r>
      <w:r w:rsidR="00B60783" w:rsidRPr="00B60783">
        <w:t xml:space="preserve">Pyke </w:t>
      </w:r>
      <w:r w:rsidR="00B60783">
        <w:t xml:space="preserve">et al. </w:t>
      </w:r>
      <w:r w:rsidR="00B60783" w:rsidRPr="00B60783">
        <w:t>2016</w:t>
      </w:r>
      <w:r w:rsidR="00B60783">
        <w:t xml:space="preserve">; </w:t>
      </w:r>
      <w:r>
        <w:t>Prosperi, Bozzato, Pollice 2019</w:t>
      </w:r>
      <w:r w:rsidR="00B60783">
        <w:t>.</w:t>
      </w:r>
    </w:p>
  </w:footnote>
  <w:footnote w:id="4">
    <w:p w14:paraId="49EA497E" w14:textId="0066D230" w:rsidR="00A240FE" w:rsidRDefault="00A240FE">
      <w:pPr>
        <w:pStyle w:val="Testonotaapidipagina"/>
      </w:pPr>
      <w:r>
        <w:rPr>
          <w:rStyle w:val="Rimandonotaapidipagina"/>
        </w:rPr>
        <w:footnoteRef/>
      </w:r>
      <w:r>
        <w:t xml:space="preserve"> Pencarelli 2020.</w:t>
      </w:r>
    </w:p>
  </w:footnote>
  <w:footnote w:id="5">
    <w:p w14:paraId="56A27639" w14:textId="07C79030" w:rsidR="00A240FE" w:rsidRDefault="00A240FE">
      <w:pPr>
        <w:pStyle w:val="Testonotaapidipagina"/>
      </w:pPr>
      <w:r>
        <w:rPr>
          <w:rStyle w:val="Rimandonotaapidipagina"/>
        </w:rPr>
        <w:footnoteRef/>
      </w:r>
      <w:r>
        <w:t xml:space="preserve"> Cfr </w:t>
      </w:r>
      <w:r w:rsidRPr="00B3130D">
        <w:t>Sommella 1998, p. 7</w:t>
      </w:r>
      <w:r>
        <w:t>.</w:t>
      </w:r>
    </w:p>
  </w:footnote>
  <w:footnote w:id="6">
    <w:p w14:paraId="253B85F9" w14:textId="5E049D87" w:rsidR="00A240FE" w:rsidRDefault="00A240FE">
      <w:pPr>
        <w:pStyle w:val="Testonotaapidipagina"/>
      </w:pPr>
      <w:r>
        <w:rPr>
          <w:rStyle w:val="Rimandonotaapidipagina"/>
        </w:rPr>
        <w:footnoteRef/>
      </w:r>
      <w:r>
        <w:t xml:space="preserve"> </w:t>
      </w:r>
      <w:r w:rsidRPr="00B3130D">
        <w:t>Cencini, Dematteis, Menegatti 1983</w:t>
      </w:r>
      <w:r>
        <w:t>.</w:t>
      </w:r>
    </w:p>
  </w:footnote>
  <w:footnote w:id="7">
    <w:p w14:paraId="22CDD840" w14:textId="4D9AB1AC" w:rsidR="00A240FE" w:rsidRDefault="00A240FE">
      <w:pPr>
        <w:pStyle w:val="Testonotaapidipagina"/>
      </w:pPr>
      <w:r>
        <w:rPr>
          <w:rStyle w:val="Rimandonotaapidipagina"/>
        </w:rPr>
        <w:footnoteRef/>
      </w:r>
      <w:r>
        <w:t xml:space="preserve"> Coppola </w:t>
      </w:r>
      <w:r w:rsidRPr="00B3130D">
        <w:t>1998, p. 4</w:t>
      </w:r>
      <w:r>
        <w:t>.</w:t>
      </w:r>
    </w:p>
  </w:footnote>
  <w:footnote w:id="8">
    <w:p w14:paraId="2EC94E01" w14:textId="165CADE5" w:rsidR="00A240FE" w:rsidRDefault="00A240FE">
      <w:pPr>
        <w:pStyle w:val="Testonotaapidipagina"/>
      </w:pPr>
      <w:r>
        <w:rPr>
          <w:rStyle w:val="Rimandonotaapidipagina"/>
        </w:rPr>
        <w:footnoteRef/>
      </w:r>
      <w:r>
        <w:t xml:space="preserve"> </w:t>
      </w:r>
      <w:r w:rsidRPr="00B3130D">
        <w:t>Società Geografica 2013; Celant</w:t>
      </w:r>
      <w:r>
        <w:t xml:space="preserve"> </w:t>
      </w:r>
      <w:r w:rsidRPr="00B3130D">
        <w:t>2000; Manzi 2000; Antolini, Billi 2007</w:t>
      </w:r>
      <w:r>
        <w:t>.</w:t>
      </w:r>
    </w:p>
  </w:footnote>
  <w:footnote w:id="9">
    <w:p w14:paraId="1A536BE1" w14:textId="48117B58" w:rsidR="00A240FE" w:rsidRDefault="00A240FE">
      <w:pPr>
        <w:pStyle w:val="Testonotaapidipagina"/>
      </w:pPr>
      <w:r>
        <w:rPr>
          <w:rStyle w:val="Rimandonotaapidipagina"/>
        </w:rPr>
        <w:footnoteRef/>
      </w:r>
      <w:r>
        <w:t xml:space="preserve"> </w:t>
      </w:r>
      <w:r w:rsidRPr="003A6100">
        <w:t>Agenzia per la Coesione Territoriale 2013.</w:t>
      </w:r>
    </w:p>
  </w:footnote>
  <w:footnote w:id="10">
    <w:p w14:paraId="49B78910" w14:textId="2C99395E" w:rsidR="00A240FE" w:rsidRDefault="00A240FE">
      <w:pPr>
        <w:pStyle w:val="Testonotaapidipagina"/>
      </w:pPr>
      <w:r>
        <w:rPr>
          <w:rStyle w:val="Rimandonotaapidipagina"/>
        </w:rPr>
        <w:footnoteRef/>
      </w:r>
      <w:r>
        <w:t xml:space="preserve"> </w:t>
      </w:r>
      <w:r w:rsidRPr="007A2446">
        <w:t>Bizzarri</w:t>
      </w:r>
      <w:r>
        <w:t xml:space="preserve">, </w:t>
      </w:r>
      <w:r w:rsidRPr="007A2446">
        <w:t>Micera 2021</w:t>
      </w:r>
      <w:r>
        <w:t>.</w:t>
      </w:r>
    </w:p>
  </w:footnote>
  <w:footnote w:id="11">
    <w:p w14:paraId="391A0009" w14:textId="77777777" w:rsidR="00A240FE" w:rsidRDefault="00A240FE" w:rsidP="00D64815">
      <w:pPr>
        <w:pStyle w:val="Testonotaapidipagina"/>
      </w:pPr>
      <w:r>
        <w:rPr>
          <w:rStyle w:val="Rimandonotaapidipagina"/>
        </w:rPr>
        <w:footnoteRef/>
      </w:r>
      <w:r>
        <w:t xml:space="preserve"> Eyles 1985.</w:t>
      </w:r>
    </w:p>
  </w:footnote>
  <w:footnote w:id="12">
    <w:p w14:paraId="6EECBD39" w14:textId="03907A6A" w:rsidR="003C414E" w:rsidRDefault="003C414E">
      <w:pPr>
        <w:pStyle w:val="Testonotaapidipagina"/>
      </w:pPr>
      <w:r>
        <w:rPr>
          <w:rStyle w:val="Rimandonotaapidipagina"/>
        </w:rPr>
        <w:footnoteRef/>
      </w:r>
      <w:r>
        <w:t xml:space="preserve"> Pollice 2016; 2018.</w:t>
      </w:r>
    </w:p>
  </w:footnote>
  <w:footnote w:id="13">
    <w:p w14:paraId="0947B433" w14:textId="262AF8C4" w:rsidR="00085763" w:rsidRDefault="00085763">
      <w:pPr>
        <w:pStyle w:val="Testonotaapidipagina"/>
      </w:pPr>
      <w:r>
        <w:rPr>
          <w:rStyle w:val="Rimandonotaapidipagina"/>
        </w:rPr>
        <w:footnoteRef/>
      </w:r>
      <w:r>
        <w:t xml:space="preserve"> </w:t>
      </w:r>
      <w:r w:rsidRPr="00085763">
        <w:t>Mehmood 2016</w:t>
      </w:r>
      <w:r>
        <w:t>.</w:t>
      </w:r>
    </w:p>
  </w:footnote>
  <w:footnote w:id="14">
    <w:p w14:paraId="678E0704" w14:textId="0277256C" w:rsidR="00A240FE" w:rsidRDefault="00A240FE" w:rsidP="003C2C96">
      <w:pPr>
        <w:pStyle w:val="Testonotaapidipagina"/>
      </w:pPr>
      <w:r>
        <w:rPr>
          <w:rStyle w:val="Rimandonotaapidipagina"/>
        </w:rPr>
        <w:footnoteRef/>
      </w:r>
      <w:r>
        <w:t xml:space="preserve"> Cfr </w:t>
      </w:r>
      <w:r w:rsidRPr="000F2989">
        <w:rPr>
          <w:shd w:val="clear" w:color="auto" w:fill="FFFFFF"/>
        </w:rPr>
        <w:t>Berizzi, Rocchelli</w:t>
      </w:r>
      <w:r>
        <w:rPr>
          <w:shd w:val="clear" w:color="auto" w:fill="FFFFFF"/>
        </w:rPr>
        <w:t xml:space="preserve"> </w:t>
      </w:r>
      <w:r w:rsidRPr="000F2989">
        <w:rPr>
          <w:shd w:val="clear" w:color="auto" w:fill="FFFFFF"/>
        </w:rPr>
        <w:t>2019</w:t>
      </w:r>
      <w:r>
        <w:rPr>
          <w:shd w:val="clear" w:color="auto" w:fill="FFFFFF"/>
        </w:rPr>
        <w:t>, p. 13.</w:t>
      </w:r>
    </w:p>
  </w:footnote>
  <w:footnote w:id="15">
    <w:p w14:paraId="0C3D2636" w14:textId="16353597" w:rsidR="00A240FE" w:rsidRDefault="00A240FE">
      <w:pPr>
        <w:pStyle w:val="Testonotaapidipagina"/>
      </w:pPr>
      <w:r>
        <w:rPr>
          <w:rStyle w:val="Rimandonotaapidipagina"/>
        </w:rPr>
        <w:footnoteRef/>
      </w:r>
      <w:r>
        <w:t xml:space="preserve"> </w:t>
      </w:r>
      <w:r w:rsidRPr="00974D50">
        <w:t>Fingelton et al. 2012</w:t>
      </w:r>
      <w:r>
        <w:t>.</w:t>
      </w:r>
    </w:p>
  </w:footnote>
  <w:footnote w:id="16">
    <w:p w14:paraId="560D0090" w14:textId="3B93C22F" w:rsidR="00A240FE" w:rsidRDefault="00A240FE">
      <w:pPr>
        <w:pStyle w:val="Testonotaapidipagina"/>
      </w:pPr>
      <w:r>
        <w:rPr>
          <w:rStyle w:val="Rimandonotaapidipagina"/>
        </w:rPr>
        <w:footnoteRef/>
      </w:r>
      <w:r>
        <w:t xml:space="preserve"> </w:t>
      </w:r>
      <w:r w:rsidRPr="004A5606">
        <w:t>Gemmiti 2014; Lazzeroni 2014</w:t>
      </w:r>
      <w:r>
        <w:t>.</w:t>
      </w:r>
    </w:p>
  </w:footnote>
  <w:footnote w:id="17">
    <w:p w14:paraId="6C5E9647" w14:textId="222F7F8A" w:rsidR="00E175ED" w:rsidRDefault="00E175ED">
      <w:pPr>
        <w:pStyle w:val="Testonotaapidipagina"/>
      </w:pPr>
      <w:r>
        <w:rPr>
          <w:rStyle w:val="Rimandonotaapidipagina"/>
        </w:rPr>
        <w:footnoteRef/>
      </w:r>
      <w:r>
        <w:t xml:space="preserve"> </w:t>
      </w:r>
      <w:r w:rsidRPr="00E175ED">
        <w:t>Scutarri</w:t>
      </w:r>
      <w:r>
        <w:t>,</w:t>
      </w:r>
      <w:r w:rsidRPr="00E175ED">
        <w:t xml:space="preserve"> Corradini</w:t>
      </w:r>
      <w:r>
        <w:t xml:space="preserve"> </w:t>
      </w:r>
      <w:r w:rsidRPr="00E175ED">
        <w:t>2018</w:t>
      </w:r>
      <w:r>
        <w:t>.</w:t>
      </w:r>
    </w:p>
  </w:footnote>
  <w:footnote w:id="18">
    <w:p w14:paraId="1DE6E159" w14:textId="66226C85" w:rsidR="00A240FE" w:rsidRDefault="00A240FE">
      <w:pPr>
        <w:pStyle w:val="Testonotaapidipagina"/>
      </w:pPr>
      <w:r>
        <w:rPr>
          <w:rStyle w:val="Rimandonotaapidipagina"/>
        </w:rPr>
        <w:footnoteRef/>
      </w:r>
      <w:r>
        <w:t xml:space="preserve"> </w:t>
      </w:r>
      <w:r w:rsidRPr="004A5606">
        <w:t>Rizzi 2020; Martini</w:t>
      </w:r>
      <w:r>
        <w:t xml:space="preserve"> 2015.  </w:t>
      </w:r>
    </w:p>
  </w:footnote>
  <w:footnote w:id="19">
    <w:p w14:paraId="4F26B7AE" w14:textId="180965AF" w:rsidR="00A240FE" w:rsidRPr="002E4CA4" w:rsidRDefault="00A240FE">
      <w:pPr>
        <w:pStyle w:val="Testonotaapidipagina"/>
        <w:rPr>
          <w:lang w:val="en-US"/>
        </w:rPr>
      </w:pPr>
      <w:r>
        <w:rPr>
          <w:rStyle w:val="Rimandonotaapidipagina"/>
        </w:rPr>
        <w:footnoteRef/>
      </w:r>
      <w:r w:rsidRPr="002E4CA4">
        <w:rPr>
          <w:lang w:val="en-US"/>
        </w:rPr>
        <w:t xml:space="preserve"> Rose 2004; Martin 2012.</w:t>
      </w:r>
    </w:p>
  </w:footnote>
  <w:footnote w:id="20">
    <w:p w14:paraId="7A7BA616" w14:textId="616713EC" w:rsidR="00A240FE" w:rsidRPr="002E4CA4" w:rsidRDefault="00A240FE">
      <w:pPr>
        <w:pStyle w:val="Testonotaapidipagina"/>
        <w:rPr>
          <w:lang w:val="en-US"/>
        </w:rPr>
      </w:pPr>
      <w:r>
        <w:rPr>
          <w:rStyle w:val="Rimandonotaapidipagina"/>
        </w:rPr>
        <w:footnoteRef/>
      </w:r>
      <w:r w:rsidRPr="002E4CA4">
        <w:rPr>
          <w:lang w:val="en-US"/>
        </w:rPr>
        <w:t xml:space="preserve"> Harvey 2020.</w:t>
      </w:r>
    </w:p>
  </w:footnote>
  <w:footnote w:id="21">
    <w:p w14:paraId="2A4A08E3" w14:textId="5FE141EE" w:rsidR="00376D6F" w:rsidRPr="002E4CA4" w:rsidRDefault="00376D6F">
      <w:pPr>
        <w:pStyle w:val="Testonotaapidipagina"/>
        <w:rPr>
          <w:lang w:val="en-US"/>
        </w:rPr>
      </w:pPr>
      <w:r>
        <w:rPr>
          <w:rStyle w:val="Rimandonotaapidipagina"/>
        </w:rPr>
        <w:footnoteRef/>
      </w:r>
      <w:r w:rsidRPr="002E4CA4">
        <w:rPr>
          <w:lang w:val="en-US"/>
        </w:rPr>
        <w:t xml:space="preserve"> Pechlaner, Innerhofer 2018.</w:t>
      </w:r>
    </w:p>
  </w:footnote>
  <w:footnote w:id="22">
    <w:p w14:paraId="6B7C4CF5" w14:textId="4B48CFC5" w:rsidR="00A240FE" w:rsidRDefault="00A240FE">
      <w:pPr>
        <w:pStyle w:val="Testonotaapidipagina"/>
      </w:pPr>
      <w:r>
        <w:rPr>
          <w:rStyle w:val="Rimandonotaapidipagina"/>
        </w:rPr>
        <w:footnoteRef/>
      </w:r>
      <w:r>
        <w:t xml:space="preserve"> Capriotti, Cerquetti 2016. </w:t>
      </w:r>
    </w:p>
  </w:footnote>
  <w:footnote w:id="23">
    <w:p w14:paraId="75F06C5C" w14:textId="3A308F80" w:rsidR="000E5067" w:rsidRPr="002E4CA4" w:rsidRDefault="000E5067">
      <w:pPr>
        <w:pStyle w:val="Testonotaapidipagina"/>
      </w:pPr>
      <w:r>
        <w:rPr>
          <w:rStyle w:val="Rimandonotaapidipagina"/>
        </w:rPr>
        <w:footnoteRef/>
      </w:r>
      <w:r w:rsidRPr="002E4CA4">
        <w:t xml:space="preserve"> Saarinen, Gill 2019.</w:t>
      </w:r>
    </w:p>
  </w:footnote>
  <w:footnote w:id="24">
    <w:p w14:paraId="611FF5F3" w14:textId="103C0FE9" w:rsidR="009930A7" w:rsidRPr="002E4CA4" w:rsidRDefault="009930A7">
      <w:pPr>
        <w:pStyle w:val="Testonotaapidipagina"/>
      </w:pPr>
      <w:r>
        <w:rPr>
          <w:rStyle w:val="Rimandonotaapidipagina"/>
        </w:rPr>
        <w:footnoteRef/>
      </w:r>
      <w:r w:rsidRPr="002E4CA4">
        <w:t xml:space="preserve"> Traskevich, Fontanari 2021.</w:t>
      </w:r>
    </w:p>
  </w:footnote>
  <w:footnote w:id="25">
    <w:p w14:paraId="735D1013" w14:textId="52744195" w:rsidR="00A240FE" w:rsidRDefault="00A240FE" w:rsidP="00780354">
      <w:pPr>
        <w:pStyle w:val="Testonotaapidipagina"/>
        <w:jc w:val="both"/>
      </w:pPr>
      <w:r>
        <w:rPr>
          <w:rStyle w:val="Rimandonotaapidipagina"/>
        </w:rPr>
        <w:footnoteRef/>
      </w:r>
      <w:r>
        <w:t xml:space="preserve"> Lucania </w:t>
      </w:r>
      <w:r w:rsidRPr="00BD7ABD">
        <w:t>deriverebbe dalle tribù sannitiche dei lucani che, tra il 600 e il 500 a. C., si irradiarono verso le coste tirreniche e ioniche occupando gran parte dell'Italia meridionale. Il termine Basilicata divenne ufficiale sin dal 1130 ed esprimerebbe il nome di un funzionario bizantino (</w:t>
      </w:r>
      <w:r w:rsidRPr="00780354">
        <w:rPr>
          <w:i/>
        </w:rPr>
        <w:t>basilikòs</w:t>
      </w:r>
      <w:r w:rsidRPr="00BD7ABD">
        <w:t>) che a quell</w:t>
      </w:r>
      <w:r>
        <w:t>’</w:t>
      </w:r>
      <w:r w:rsidRPr="00BD7ABD">
        <w:t>epoca amministrava il territorio. Pur se con la contrarietà della popolazione il nome Basilicata venne ufficialmente sancito nel 1947 dalla costituzione repubblicana dopo che nel ventennio fascista era stato ripristinato l'antico termine Lucania.</w:t>
      </w:r>
    </w:p>
  </w:footnote>
  <w:footnote w:id="26">
    <w:p w14:paraId="199138E8" w14:textId="71B2EEAE" w:rsidR="00A240FE" w:rsidRPr="0026027C" w:rsidRDefault="00A240FE">
      <w:pPr>
        <w:pStyle w:val="Testonotaapidipagina"/>
      </w:pPr>
      <w:r>
        <w:rPr>
          <w:rStyle w:val="Rimandonotaapidipagina"/>
        </w:rPr>
        <w:footnoteRef/>
      </w:r>
      <w:r w:rsidRPr="0026027C">
        <w:t xml:space="preserve"> Cfr </w:t>
      </w:r>
      <w:r w:rsidRPr="001C4EDE">
        <w:rPr>
          <w:rFonts w:eastAsia="Calibri"/>
          <w:shd w:val="clear" w:color="auto" w:fill="FFFFFF"/>
          <w:lang w:eastAsia="en-US"/>
        </w:rPr>
        <w:t>http://www.comuni-italiani.it</w:t>
      </w:r>
      <w:r w:rsidRPr="0026027C">
        <w:rPr>
          <w:rFonts w:eastAsia="Calibri"/>
          <w:color w:val="333333"/>
          <w:shd w:val="clear" w:color="auto" w:fill="FFFFFF"/>
          <w:lang w:eastAsia="en-US"/>
        </w:rPr>
        <w:t xml:space="preserve">, </w:t>
      </w:r>
      <w:r w:rsidRPr="00780354">
        <w:rPr>
          <w:rFonts w:eastAsia="Calibri"/>
          <w:color w:val="333333"/>
          <w:shd w:val="clear" w:color="auto" w:fill="FFFFFF"/>
          <w:lang w:eastAsia="en-US"/>
        </w:rPr>
        <w:t>accesso il</w:t>
      </w:r>
      <w:r>
        <w:rPr>
          <w:rFonts w:eastAsia="Calibri"/>
          <w:color w:val="333333"/>
          <w:shd w:val="clear" w:color="auto" w:fill="FFFFFF"/>
          <w:lang w:eastAsia="en-US"/>
        </w:rPr>
        <w:t xml:space="preserve"> 10.10.2021.</w:t>
      </w:r>
    </w:p>
  </w:footnote>
  <w:footnote w:id="27">
    <w:p w14:paraId="29DB8BB6" w14:textId="399A391F" w:rsidR="00A240FE" w:rsidRDefault="00A240FE">
      <w:pPr>
        <w:pStyle w:val="Testonotaapidipagina"/>
      </w:pPr>
      <w:r>
        <w:rPr>
          <w:rStyle w:val="Rimandonotaapidipagina"/>
        </w:rPr>
        <w:footnoteRef/>
      </w:r>
      <w:r>
        <w:t xml:space="preserve"> </w:t>
      </w:r>
      <w:r w:rsidRPr="00771FBF">
        <w:rPr>
          <w:rFonts w:eastAsia="Calibri"/>
          <w:szCs w:val="22"/>
          <w:lang w:eastAsia="en-US"/>
        </w:rPr>
        <w:t xml:space="preserve">Ranieri 1961; Amoruso </w:t>
      </w:r>
      <w:r w:rsidRPr="00771FBF">
        <w:rPr>
          <w:rFonts w:eastAsia="Calibri"/>
          <w:i/>
          <w:iCs/>
          <w:szCs w:val="22"/>
          <w:lang w:eastAsia="en-US"/>
        </w:rPr>
        <w:t>et al</w:t>
      </w:r>
      <w:r>
        <w:rPr>
          <w:rFonts w:eastAsia="Calibri"/>
          <w:i/>
          <w:iCs/>
          <w:szCs w:val="22"/>
          <w:lang w:eastAsia="en-US"/>
        </w:rPr>
        <w:t>.</w:t>
      </w:r>
      <w:r w:rsidRPr="00771FBF">
        <w:rPr>
          <w:rFonts w:eastAsia="Calibri"/>
          <w:szCs w:val="22"/>
          <w:lang w:eastAsia="en-US"/>
        </w:rPr>
        <w:t xml:space="preserve"> 1986; Istituto Enciclopedico Italiano 2001</w:t>
      </w:r>
      <w:r>
        <w:rPr>
          <w:rFonts w:eastAsia="Calibri"/>
          <w:szCs w:val="22"/>
          <w:lang w:eastAsia="en-US"/>
        </w:rPr>
        <w:t>.</w:t>
      </w:r>
    </w:p>
  </w:footnote>
  <w:footnote w:id="28">
    <w:p w14:paraId="467E6897" w14:textId="436D53F7" w:rsidR="00A240FE" w:rsidRDefault="00A240FE">
      <w:pPr>
        <w:pStyle w:val="Testonotaapidipagina"/>
      </w:pPr>
      <w:r>
        <w:rPr>
          <w:rStyle w:val="Rimandonotaapidipagina"/>
        </w:rPr>
        <w:footnoteRef/>
      </w:r>
      <w:r>
        <w:t xml:space="preserve"> Cfr  </w:t>
      </w:r>
      <w:r w:rsidRPr="00771FBF">
        <w:rPr>
          <w:rFonts w:eastAsia="Calibri"/>
          <w:szCs w:val="22"/>
          <w:lang w:eastAsia="en-US"/>
        </w:rPr>
        <w:t>Stanzione 2009</w:t>
      </w:r>
      <w:r>
        <w:rPr>
          <w:rFonts w:eastAsia="Calibri"/>
          <w:szCs w:val="22"/>
          <w:lang w:eastAsia="en-US"/>
        </w:rPr>
        <w:t>,</w:t>
      </w:r>
      <w:r w:rsidRPr="00771FBF">
        <w:rPr>
          <w:rFonts w:eastAsia="Calibri"/>
          <w:szCs w:val="22"/>
          <w:lang w:eastAsia="en-US"/>
        </w:rPr>
        <w:t xml:space="preserve"> p. 144</w:t>
      </w:r>
      <w:r>
        <w:rPr>
          <w:rFonts w:eastAsia="Calibri"/>
          <w:szCs w:val="22"/>
          <w:lang w:eastAsia="en-US"/>
        </w:rPr>
        <w:t>.</w:t>
      </w:r>
    </w:p>
  </w:footnote>
  <w:footnote w:id="29">
    <w:p w14:paraId="19BF894B" w14:textId="195BB27C" w:rsidR="00A240FE" w:rsidRDefault="00A240FE" w:rsidP="00771FBF">
      <w:pPr>
        <w:pStyle w:val="Testonotaapidipagina1"/>
        <w:jc w:val="both"/>
      </w:pPr>
      <w:r>
        <w:rPr>
          <w:rStyle w:val="Rimandonotaapidipagina"/>
        </w:rPr>
        <w:footnoteRef/>
      </w:r>
      <w:r>
        <w:t xml:space="preserve"> Le</w:t>
      </w:r>
      <w:r w:rsidRPr="00F34E3A">
        <w:t xml:space="preserve"> grandi unità paesaggistiche della Basilicata</w:t>
      </w:r>
      <w:r w:rsidRPr="00E47AC1">
        <w:t xml:space="preserve"> sono sei: </w:t>
      </w:r>
      <w:r>
        <w:t>la m</w:t>
      </w:r>
      <w:r w:rsidRPr="00E47AC1">
        <w:t>ontagna appenninica interna</w:t>
      </w:r>
      <w:r>
        <w:t>; la m</w:t>
      </w:r>
      <w:r w:rsidRPr="00E47AC1">
        <w:t>ontagna appenninica esterna</w:t>
      </w:r>
      <w:r>
        <w:t>; il C</w:t>
      </w:r>
      <w:r w:rsidRPr="00E47AC1">
        <w:t>omplesso vulcanico del Monte</w:t>
      </w:r>
      <w:r>
        <w:t xml:space="preserve"> Vù</w:t>
      </w:r>
      <w:r w:rsidRPr="00E47AC1">
        <w:t>lture</w:t>
      </w:r>
      <w:r>
        <w:t>; i r</w:t>
      </w:r>
      <w:r w:rsidRPr="00E47AC1">
        <w:t>ilievi collinari dell</w:t>
      </w:r>
      <w:r>
        <w:t>’Av</w:t>
      </w:r>
      <w:r w:rsidRPr="00E47AC1">
        <w:t>anfossa bradanica del bacino di Sant</w:t>
      </w:r>
      <w:r>
        <w:t>’</w:t>
      </w:r>
      <w:r w:rsidRPr="00E47AC1">
        <w:t>Arcangelo</w:t>
      </w:r>
      <w:r>
        <w:t>; i t</w:t>
      </w:r>
      <w:r w:rsidRPr="00AB08D3">
        <w:t>errazzi marini e piana costiera ionica</w:t>
      </w:r>
      <w:r>
        <w:t>; l’a</w:t>
      </w:r>
      <w:r w:rsidRPr="00AB08D3">
        <w:t>ltopiano della Murgia materana</w:t>
      </w:r>
      <w:r>
        <w:t xml:space="preserve"> (Boenzi, Giura Longo 1994).</w:t>
      </w:r>
    </w:p>
  </w:footnote>
  <w:footnote w:id="30">
    <w:p w14:paraId="7BA00365" w14:textId="78747B4F" w:rsidR="00A240FE" w:rsidRDefault="00A240FE">
      <w:pPr>
        <w:pStyle w:val="Testonotaapidipagina"/>
      </w:pPr>
      <w:r>
        <w:rPr>
          <w:rStyle w:val="Rimandonotaapidipagina"/>
        </w:rPr>
        <w:footnoteRef/>
      </w:r>
      <w:r>
        <w:t xml:space="preserve"> Colangelo 2017.</w:t>
      </w:r>
    </w:p>
  </w:footnote>
  <w:footnote w:id="31">
    <w:p w14:paraId="3A0EF907" w14:textId="50063316" w:rsidR="00A240FE" w:rsidRDefault="00A240FE" w:rsidP="00782AA7">
      <w:pPr>
        <w:pStyle w:val="Testonotaapidipagina"/>
        <w:jc w:val="both"/>
      </w:pPr>
      <w:r>
        <w:rPr>
          <w:rStyle w:val="Rimandonotaapidipagina"/>
        </w:rPr>
        <w:footnoteRef/>
      </w:r>
      <w:r>
        <w:t xml:space="preserve"> </w:t>
      </w:r>
      <w:r>
        <w:rPr>
          <w:rFonts w:eastAsia="Calibri"/>
          <w:szCs w:val="22"/>
          <w:lang w:eastAsia="en-US"/>
        </w:rPr>
        <w:t>I</w:t>
      </w:r>
      <w:r w:rsidRPr="00771FBF">
        <w:rPr>
          <w:rFonts w:eastAsia="Calibri"/>
          <w:szCs w:val="22"/>
          <w:lang w:eastAsia="en-US"/>
        </w:rPr>
        <w:t xml:space="preserve">l toponimo significa letteralmente pietra bucata e deriva dall'aggettivo latino </w:t>
      </w:r>
      <w:r w:rsidRPr="00771FBF">
        <w:rPr>
          <w:rFonts w:eastAsia="Calibri"/>
          <w:i/>
          <w:iCs/>
          <w:szCs w:val="22"/>
          <w:lang w:eastAsia="en-US"/>
        </w:rPr>
        <w:t>pertusus</w:t>
      </w:r>
      <w:r w:rsidRPr="00771FBF">
        <w:rPr>
          <w:rFonts w:eastAsia="Calibri"/>
          <w:szCs w:val="22"/>
          <w:lang w:eastAsia="en-US"/>
        </w:rPr>
        <w:t xml:space="preserve"> (forato) usato in riferimento all'inusuale aspetto della roccia che lo circonda</w:t>
      </w:r>
      <w:r>
        <w:rPr>
          <w:rFonts w:eastAsia="Calibri"/>
          <w:szCs w:val="22"/>
          <w:lang w:eastAsia="en-US"/>
        </w:rPr>
        <w:t xml:space="preserve">. </w:t>
      </w:r>
      <w:r w:rsidRPr="00771FBF">
        <w:rPr>
          <w:rFonts w:eastAsia="Calibri"/>
          <w:szCs w:val="22"/>
          <w:lang w:eastAsia="en-US"/>
        </w:rPr>
        <w:t>Si estende per 67,70 km</w:t>
      </w:r>
      <w:r w:rsidRPr="00782AA7">
        <w:rPr>
          <w:rFonts w:eastAsia="Calibri"/>
          <w:szCs w:val="22"/>
          <w:vertAlign w:val="superscript"/>
          <w:lang w:eastAsia="en-US"/>
        </w:rPr>
        <w:t>2</w:t>
      </w:r>
      <w:r w:rsidRPr="00771FBF">
        <w:rPr>
          <w:rFonts w:eastAsia="Calibri"/>
          <w:szCs w:val="22"/>
          <w:lang w:eastAsia="en-US"/>
        </w:rPr>
        <w:t>, con una densità abitativa di 14 abitanti per km</w:t>
      </w:r>
      <w:r w:rsidRPr="00782AA7">
        <w:rPr>
          <w:rFonts w:eastAsia="Calibri"/>
          <w:szCs w:val="22"/>
          <w:vertAlign w:val="superscript"/>
          <w:lang w:eastAsia="en-US"/>
        </w:rPr>
        <w:t>2</w:t>
      </w:r>
      <w:r w:rsidRPr="00771FBF">
        <w:rPr>
          <w:rFonts w:eastAsia="Calibri"/>
          <w:szCs w:val="22"/>
          <w:lang w:eastAsia="en-US"/>
        </w:rPr>
        <w:t xml:space="preserve"> e con una popolazione complessiva di 937 abitanti.</w:t>
      </w:r>
    </w:p>
  </w:footnote>
  <w:footnote w:id="32">
    <w:p w14:paraId="456C6B23" w14:textId="50364D31" w:rsidR="00A240FE" w:rsidRDefault="00A240FE" w:rsidP="00782AA7">
      <w:pPr>
        <w:pStyle w:val="Testonotaapidipagina"/>
        <w:jc w:val="both"/>
      </w:pPr>
      <w:r>
        <w:rPr>
          <w:rStyle w:val="Rimandonotaapidipagina"/>
        </w:rPr>
        <w:footnoteRef/>
      </w:r>
      <w:r>
        <w:t xml:space="preserve"> </w:t>
      </w:r>
      <w:r>
        <w:rPr>
          <w:rFonts w:eastAsia="Calibri"/>
          <w:szCs w:val="22"/>
          <w:lang w:eastAsia="en-US"/>
        </w:rPr>
        <w:t xml:space="preserve">Il borgo </w:t>
      </w:r>
      <w:r w:rsidRPr="00771FBF">
        <w:rPr>
          <w:rFonts w:eastAsia="Calibri"/>
          <w:szCs w:val="22"/>
          <w:lang w:eastAsia="en-US"/>
        </w:rPr>
        <w:t>si estende per una superficie totale di 33,91 kmq, una densità di 22 abitanti per km</w:t>
      </w:r>
      <w:r w:rsidRPr="00782AA7">
        <w:rPr>
          <w:rFonts w:eastAsia="Calibri"/>
          <w:szCs w:val="22"/>
          <w:vertAlign w:val="superscript"/>
          <w:lang w:eastAsia="en-US"/>
        </w:rPr>
        <w:t>2</w:t>
      </w:r>
      <w:r w:rsidRPr="00771FBF">
        <w:rPr>
          <w:rFonts w:eastAsia="Calibri"/>
          <w:szCs w:val="22"/>
          <w:lang w:eastAsia="en-US"/>
        </w:rPr>
        <w:t xml:space="preserve"> e una popolazione di 745 abitanti</w:t>
      </w:r>
      <w:r>
        <w:rPr>
          <w:rFonts w:eastAsia="Calibri"/>
          <w:szCs w:val="22"/>
          <w:lang w:eastAsia="en-US"/>
        </w:rPr>
        <w:t xml:space="preserve">. </w:t>
      </w:r>
      <w:r w:rsidRPr="00771FBF">
        <w:rPr>
          <w:rFonts w:eastAsia="Calibri"/>
          <w:szCs w:val="22"/>
          <w:lang w:eastAsia="en-US"/>
        </w:rPr>
        <w:t>Il toponimo, che in alcuni documenti medievali compare nella variante di Castro mezzano, deriva dalla posizione intermedia del suo castello fra quelli di Pietrapertosa e Albano di Lucania.</w:t>
      </w:r>
    </w:p>
  </w:footnote>
  <w:footnote w:id="33">
    <w:p w14:paraId="59133415" w14:textId="18DA1430" w:rsidR="00A240FE" w:rsidRDefault="00A240FE" w:rsidP="00997812">
      <w:pPr>
        <w:pStyle w:val="Testonotaapidipagina1"/>
        <w:jc w:val="both"/>
      </w:pPr>
      <w:r>
        <w:rPr>
          <w:rStyle w:val="Rimandonotaapidipagina"/>
        </w:rPr>
        <w:footnoteRef/>
      </w:r>
      <w:r>
        <w:t xml:space="preserve"> Il 20% del territorio regionale è costituito da parchi e riserve naturali. I più noti in particolare il parco del Pollino, il più esteso d’Italia, ricompreso tra la regione Basilicata e la regione Calabria con 192.565 ettari, di cui 88.580 ha rientrano nel territorio della Basilicata; e il parco dell’Appennino Lucano, Val d’Agri Lagonegrese (</w:t>
      </w:r>
      <w:r w:rsidRPr="002000EE">
        <w:t>https://www.regione.basilicata.it</w:t>
      </w:r>
      <w:r>
        <w:t xml:space="preserve">). </w:t>
      </w:r>
    </w:p>
  </w:footnote>
  <w:footnote w:id="34">
    <w:p w14:paraId="50C1EC02" w14:textId="34B87AE6" w:rsidR="00A240FE" w:rsidRDefault="00A240FE" w:rsidP="00771FBF">
      <w:pPr>
        <w:pStyle w:val="Testonotaapidipagina1"/>
        <w:jc w:val="both"/>
      </w:pPr>
      <w:r>
        <w:rPr>
          <w:rStyle w:val="Rimandonotaapidipagina"/>
        </w:rPr>
        <w:footnoteRef/>
      </w:r>
      <w:r>
        <w:t xml:space="preserve"> C</w:t>
      </w:r>
      <w:r w:rsidRPr="00FE5158">
        <w:t xml:space="preserve">osì </w:t>
      </w:r>
      <w:r>
        <w:t xml:space="preserve">denominate </w:t>
      </w:r>
      <w:r w:rsidRPr="00FE5158">
        <w:t>in quanto</w:t>
      </w:r>
      <w:r>
        <w:t>,</w:t>
      </w:r>
      <w:r w:rsidRPr="009B5909">
        <w:t xml:space="preserve"> in questa catena montuosa</w:t>
      </w:r>
      <w:r>
        <w:t>,</w:t>
      </w:r>
      <w:r w:rsidRPr="009B5909">
        <w:t xml:space="preserve"> si ripete lo scenario tipico e irreale delle Dolomiti anche se in tono minore ma altrettanto suggestivo</w:t>
      </w:r>
      <w:r>
        <w:t>. P</w:t>
      </w:r>
      <w:r w:rsidRPr="009B5909">
        <w:t>roprio la successione di forme aguzze svettanti con guglie irte</w:t>
      </w:r>
      <w:r>
        <w:t>,</w:t>
      </w:r>
      <w:r w:rsidRPr="009B5909">
        <w:t xml:space="preserve"> pinnacoli e picchi che giustifica la denominazione data a questo lembo emergente di terra lucana</w:t>
      </w:r>
      <w:r w:rsidRPr="00B04018">
        <w:t xml:space="preserve">. Le piccole Dolomiti si ergono ripide e impervie, incise dalla gola del torrente </w:t>
      </w:r>
      <w:r>
        <w:t>C</w:t>
      </w:r>
      <w:r w:rsidRPr="00B04018">
        <w:t>ap</w:t>
      </w:r>
      <w:r>
        <w:t>e</w:t>
      </w:r>
      <w:r w:rsidRPr="00B04018">
        <w:t>r</w:t>
      </w:r>
      <w:r>
        <w:t>r</w:t>
      </w:r>
      <w:r w:rsidRPr="00B04018">
        <w:t xml:space="preserve">ino a circa 30 km a sud di </w:t>
      </w:r>
      <w:r>
        <w:t>P</w:t>
      </w:r>
      <w:r w:rsidRPr="00B04018">
        <w:t>otenza</w:t>
      </w:r>
      <w:r>
        <w:t>; all’incirca sono</w:t>
      </w:r>
      <w:r w:rsidRPr="001E027F">
        <w:t xml:space="preserve"> comprese tra i centri di </w:t>
      </w:r>
      <w:r>
        <w:t>T</w:t>
      </w:r>
      <w:r w:rsidRPr="001E027F">
        <w:t>rivigno Castelmezzano</w:t>
      </w:r>
      <w:r>
        <w:t xml:space="preserve">, </w:t>
      </w:r>
      <w:r w:rsidRPr="001E027F">
        <w:t xml:space="preserve">Campomaggiore </w:t>
      </w:r>
      <w:r>
        <w:t xml:space="preserve">e </w:t>
      </w:r>
      <w:r w:rsidRPr="001E027F">
        <w:t>Pietrapertosa. Sono fortemente caratterizzate</w:t>
      </w:r>
      <w:r w:rsidRPr="0049294C">
        <w:t xml:space="preserve"> dalle spettacolari forme di erosione scolpite nell</w:t>
      </w:r>
      <w:r>
        <w:t>’</w:t>
      </w:r>
      <w:r w:rsidRPr="0049294C">
        <w:t>arenaria</w:t>
      </w:r>
      <w:r>
        <w:t xml:space="preserve">, </w:t>
      </w:r>
      <w:r w:rsidRPr="0049294C">
        <w:t>roccia di cui sono composte</w:t>
      </w:r>
      <w:r>
        <w:t>;</w:t>
      </w:r>
      <w:r w:rsidRPr="0049294C">
        <w:t xml:space="preserve"> si tratta di sculture alveolari</w:t>
      </w:r>
      <w:r>
        <w:t>,</w:t>
      </w:r>
      <w:r w:rsidRPr="0049294C">
        <w:t xml:space="preserve"> anfratti profondi</w:t>
      </w:r>
      <w:r>
        <w:t>,</w:t>
      </w:r>
      <w:r w:rsidRPr="0049294C">
        <w:t xml:space="preserve"> perforazioni più o meno ampie</w:t>
      </w:r>
      <w:r>
        <w:t>, che</w:t>
      </w:r>
      <w:r w:rsidRPr="00A32CF0">
        <w:t xml:space="preserve"> contrastano bruscamente con le forme più morbide del paesaggio circostante.</w:t>
      </w:r>
      <w:r>
        <w:t xml:space="preserve"> (Amoruso </w:t>
      </w:r>
      <w:r w:rsidRPr="00D41CF5">
        <w:rPr>
          <w:i/>
          <w:iCs/>
        </w:rPr>
        <w:t>et alii</w:t>
      </w:r>
      <w:r>
        <w:t>, 1986).</w:t>
      </w:r>
    </w:p>
  </w:footnote>
  <w:footnote w:id="35">
    <w:p w14:paraId="23803223" w14:textId="68DC0534" w:rsidR="005739E9" w:rsidRDefault="005739E9" w:rsidP="00085763">
      <w:pPr>
        <w:pStyle w:val="Testonotaapidipagina"/>
        <w:jc w:val="both"/>
      </w:pPr>
      <w:r>
        <w:rPr>
          <w:rStyle w:val="Rimandonotaapidipagina"/>
        </w:rPr>
        <w:footnoteRef/>
      </w:r>
      <w:r>
        <w:t xml:space="preserve"> </w:t>
      </w:r>
      <w:r w:rsidRPr="00085763">
        <w:t>Tabelle statistiche sul turismo in Basilicata anno 2010</w:t>
      </w:r>
      <w:r w:rsidR="00D96ABA" w:rsidRPr="00085763">
        <w:t xml:space="preserve"> e</w:t>
      </w:r>
      <w:r w:rsidRPr="00085763">
        <w:t xml:space="preserve"> Compendio statistico sul turismo 2018, </w:t>
      </w:r>
      <w:r w:rsidR="00D96ABA" w:rsidRPr="00085763">
        <w:t>https://www</w:t>
      </w:r>
      <w:r w:rsidRPr="00085763">
        <w:t>.</w:t>
      </w:r>
      <w:r w:rsidR="00D96ABA" w:rsidRPr="00085763">
        <w:t>r</w:t>
      </w:r>
      <w:r w:rsidRPr="00085763">
        <w:t>egi</w:t>
      </w:r>
      <w:r w:rsidR="00D96ABA" w:rsidRPr="00085763">
        <w:t xml:space="preserve">one. </w:t>
      </w:r>
      <w:r w:rsidRPr="00085763">
        <w:t>basilicata.it.</w:t>
      </w:r>
    </w:p>
  </w:footnote>
  <w:footnote w:id="36">
    <w:p w14:paraId="3A87F586" w14:textId="3D4B17F9" w:rsidR="00A240FE" w:rsidRPr="00BA2E85" w:rsidRDefault="00A240FE" w:rsidP="004C24A7">
      <w:pPr>
        <w:pStyle w:val="Testonotaapidipagina1"/>
        <w:jc w:val="both"/>
        <w:rPr>
          <w:rFonts w:cs="Times New Roman"/>
        </w:rPr>
      </w:pPr>
      <w:r>
        <w:rPr>
          <w:rStyle w:val="Rimandonotaapidipagina"/>
        </w:rPr>
        <w:footnoteRef/>
      </w:r>
      <w:r>
        <w:t xml:space="preserve"> </w:t>
      </w:r>
      <w:r w:rsidRPr="00BA2E85">
        <w:rPr>
          <w:rFonts w:cs="Times New Roman"/>
          <w:shd w:val="clear" w:color="auto" w:fill="FFFFFF"/>
        </w:rPr>
        <w:t>Il tragitto in volo è lungo circa 1500 metri, sorvolando a 400 m di altezza. Ogni tragitto dura circa un minuto e mezzo e la velocità può toccare anche i 120 km orari.</w:t>
      </w:r>
      <w:r>
        <w:rPr>
          <w:rFonts w:cs="Times New Roman"/>
          <w:shd w:val="clear" w:color="auto" w:fill="FFFFFF"/>
        </w:rPr>
        <w:t xml:space="preserve"> I voli sono iniziati nel 2006. </w:t>
      </w:r>
      <w:r w:rsidRPr="000532D9">
        <w:rPr>
          <w:rFonts w:cs="Times New Roman"/>
          <w:shd w:val="clear" w:color="auto" w:fill="FFFFFF"/>
        </w:rPr>
        <w:t>Dopo 15 anni, il Volo dell</w:t>
      </w:r>
      <w:r>
        <w:rPr>
          <w:rFonts w:cs="Times New Roman"/>
          <w:shd w:val="clear" w:color="auto" w:fill="FFFFFF"/>
        </w:rPr>
        <w:t>’</w:t>
      </w:r>
      <w:r w:rsidRPr="000532D9">
        <w:rPr>
          <w:rFonts w:cs="Times New Roman"/>
          <w:shd w:val="clear" w:color="auto" w:fill="FFFFFF"/>
        </w:rPr>
        <w:t>Angelo ospita circa 17mila persone all</w:t>
      </w:r>
      <w:r>
        <w:rPr>
          <w:rFonts w:cs="Times New Roman"/>
          <w:shd w:val="clear" w:color="auto" w:fill="FFFFFF"/>
        </w:rPr>
        <w:t>’</w:t>
      </w:r>
      <w:r w:rsidRPr="000532D9">
        <w:rPr>
          <w:rFonts w:cs="Times New Roman"/>
          <w:shd w:val="clear" w:color="auto" w:fill="FFFFFF"/>
        </w:rPr>
        <w:t>anno</w:t>
      </w:r>
      <w:r>
        <w:rPr>
          <w:rFonts w:cs="Times New Roman"/>
          <w:shd w:val="clear" w:color="auto" w:fill="FFFFFF"/>
        </w:rPr>
        <w:t xml:space="preserve"> ed occupa più di </w:t>
      </w:r>
      <w:r w:rsidR="0084297B">
        <w:rPr>
          <w:rFonts w:cs="Times New Roman"/>
          <w:shd w:val="clear" w:color="auto" w:fill="FFFFFF"/>
        </w:rPr>
        <w:t>30</w:t>
      </w:r>
      <w:r w:rsidRPr="000532D9">
        <w:rPr>
          <w:rFonts w:cs="Times New Roman"/>
          <w:shd w:val="clear" w:color="auto" w:fill="FFFFFF"/>
        </w:rPr>
        <w:t xml:space="preserve"> dipendenti</w:t>
      </w:r>
      <w:r w:rsidR="006266C2">
        <w:rPr>
          <w:rFonts w:cs="Times New Roman"/>
          <w:shd w:val="clear" w:color="auto" w:fill="FFFFFF"/>
        </w:rPr>
        <w:t xml:space="preserve"> (</w:t>
      </w:r>
      <w:r w:rsidR="006266C2" w:rsidRPr="006266C2">
        <w:rPr>
          <w:rFonts w:cs="Times New Roman"/>
          <w:shd w:val="clear" w:color="auto" w:fill="FFFFFF"/>
        </w:rPr>
        <w:t>https://www.volodellangelo.com</w:t>
      </w:r>
      <w:r w:rsidR="006266C2">
        <w:rPr>
          <w:rFonts w:cs="Times New Roman"/>
          <w:shd w:val="clear" w:color="auto" w:fill="FFFFFF"/>
        </w:rPr>
        <w:t>)</w:t>
      </w:r>
      <w:r w:rsidR="0092639B">
        <w:rPr>
          <w:rFonts w:cs="Times New Roman"/>
          <w:shd w:val="clear" w:color="auto" w:fill="FFFFFF"/>
        </w:rPr>
        <w:t>.</w:t>
      </w:r>
    </w:p>
  </w:footnote>
  <w:footnote w:id="37">
    <w:p w14:paraId="3CEF79CD" w14:textId="77777777" w:rsidR="00FF76D3" w:rsidRDefault="00FF76D3" w:rsidP="00FF76D3">
      <w:pPr>
        <w:pStyle w:val="Testonotaapidipagina"/>
      </w:pPr>
      <w:r>
        <w:rPr>
          <w:rStyle w:val="Rimandonotaapidipagina"/>
        </w:rPr>
        <w:footnoteRef/>
      </w:r>
      <w:r>
        <w:t xml:space="preserve"> De Filippo 2018.</w:t>
      </w:r>
    </w:p>
  </w:footnote>
  <w:footnote w:id="38">
    <w:p w14:paraId="25AC4AF2" w14:textId="74B6C0A5" w:rsidR="00093E07" w:rsidRDefault="00093E07">
      <w:pPr>
        <w:pStyle w:val="Testonotaapidipagina"/>
      </w:pPr>
      <w:r>
        <w:rPr>
          <w:rStyle w:val="Rimandonotaapidipagina"/>
        </w:rPr>
        <w:footnoteRef/>
      </w:r>
      <w:r>
        <w:t xml:space="preserve"> </w:t>
      </w:r>
      <w:r w:rsidRPr="00093E07">
        <w:t>Sammartino 2017</w:t>
      </w:r>
    </w:p>
  </w:footnote>
  <w:footnote w:id="39">
    <w:p w14:paraId="71732C2B" w14:textId="4FF6A02A" w:rsidR="00F322CD" w:rsidRDefault="00F322CD">
      <w:pPr>
        <w:pStyle w:val="Testonotaapidipagina"/>
      </w:pPr>
      <w:r>
        <w:rPr>
          <w:rStyle w:val="Rimandonotaapidipagina"/>
        </w:rPr>
        <w:footnoteRef/>
      </w:r>
      <w:r>
        <w:t xml:space="preserve"> </w:t>
      </w:r>
      <w:r w:rsidRPr="00F322CD">
        <w:t>Di Ciommo</w:t>
      </w:r>
      <w:r>
        <w:t xml:space="preserve">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4E743DFC"/>
    <w:lvl w:ilvl="0">
      <w:start w:val="1"/>
      <w:numFmt w:val="decimal"/>
      <w:lvlText w:val="%1."/>
      <w:lvlJc w:val="left"/>
      <w:pPr>
        <w:tabs>
          <w:tab w:val="num" w:pos="360"/>
        </w:tabs>
        <w:ind w:left="360" w:hanging="360"/>
      </w:pPr>
      <w:rPr>
        <w:rFonts w:ascii="Times New Roman" w:hAnsi="Times New Roman"/>
        <w:b w:val="0"/>
        <w:i w:val="0"/>
        <w:color w:val="auto"/>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A4F21A8"/>
    <w:multiLevelType w:val="hybridMultilevel"/>
    <w:tmpl w:val="B9BA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2B6D44"/>
    <w:multiLevelType w:val="multilevel"/>
    <w:tmpl w:val="3CD4E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514A92"/>
    <w:multiLevelType w:val="multilevel"/>
    <w:tmpl w:val="6D42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0830C5"/>
    <w:multiLevelType w:val="multilevel"/>
    <w:tmpl w:val="6D42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DF1755"/>
    <w:multiLevelType w:val="hybridMultilevel"/>
    <w:tmpl w:val="A26ED546"/>
    <w:lvl w:ilvl="0" w:tplc="5E50A7DE">
      <w:start w:val="1"/>
      <w:numFmt w:val="decimal"/>
      <w:lvlText w:val="%1."/>
      <w:lvlJc w:val="left"/>
      <w:pPr>
        <w:ind w:left="844" w:hanging="5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2"/>
  </w:num>
  <w:num w:numId="2">
    <w:abstractNumId w:val="1"/>
  </w:num>
  <w:num w:numId="3">
    <w:abstractNumId w:val="4"/>
    <w:lvlOverride w:ilvl="0">
      <w:startOverride w:val="3"/>
    </w:lvlOverride>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62D"/>
    <w:rsid w:val="0003374B"/>
    <w:rsid w:val="00036D7D"/>
    <w:rsid w:val="000511E3"/>
    <w:rsid w:val="00067526"/>
    <w:rsid w:val="00071644"/>
    <w:rsid w:val="00085763"/>
    <w:rsid w:val="000902A2"/>
    <w:rsid w:val="00093E07"/>
    <w:rsid w:val="000A420A"/>
    <w:rsid w:val="000B5761"/>
    <w:rsid w:val="000B6E14"/>
    <w:rsid w:val="000C0C0E"/>
    <w:rsid w:val="000D61F9"/>
    <w:rsid w:val="000E2728"/>
    <w:rsid w:val="000E5067"/>
    <w:rsid w:val="000F2989"/>
    <w:rsid w:val="000F7A82"/>
    <w:rsid w:val="0011283A"/>
    <w:rsid w:val="001270FA"/>
    <w:rsid w:val="001477B6"/>
    <w:rsid w:val="00164591"/>
    <w:rsid w:val="001656E5"/>
    <w:rsid w:val="001866BD"/>
    <w:rsid w:val="0019775C"/>
    <w:rsid w:val="00197A2E"/>
    <w:rsid w:val="001A0CF9"/>
    <w:rsid w:val="001A24F6"/>
    <w:rsid w:val="001C3091"/>
    <w:rsid w:val="001C4EDE"/>
    <w:rsid w:val="001D4E02"/>
    <w:rsid w:val="001D510C"/>
    <w:rsid w:val="001F0F6E"/>
    <w:rsid w:val="002054F7"/>
    <w:rsid w:val="00213C46"/>
    <w:rsid w:val="00216575"/>
    <w:rsid w:val="002179F5"/>
    <w:rsid w:val="002570CC"/>
    <w:rsid w:val="0026027C"/>
    <w:rsid w:val="00263EB8"/>
    <w:rsid w:val="002773CF"/>
    <w:rsid w:val="00284F1F"/>
    <w:rsid w:val="00286742"/>
    <w:rsid w:val="00295C99"/>
    <w:rsid w:val="002A69E5"/>
    <w:rsid w:val="002D445C"/>
    <w:rsid w:val="002E4CA4"/>
    <w:rsid w:val="002F7439"/>
    <w:rsid w:val="0032072E"/>
    <w:rsid w:val="003279A3"/>
    <w:rsid w:val="00340C2F"/>
    <w:rsid w:val="00345AFD"/>
    <w:rsid w:val="00347111"/>
    <w:rsid w:val="0036483A"/>
    <w:rsid w:val="00367B12"/>
    <w:rsid w:val="00373666"/>
    <w:rsid w:val="0037662D"/>
    <w:rsid w:val="00376D6F"/>
    <w:rsid w:val="00377ADA"/>
    <w:rsid w:val="00393A62"/>
    <w:rsid w:val="003A6100"/>
    <w:rsid w:val="003B194D"/>
    <w:rsid w:val="003B77D2"/>
    <w:rsid w:val="003C0BBE"/>
    <w:rsid w:val="003C2C96"/>
    <w:rsid w:val="003C375C"/>
    <w:rsid w:val="003C414E"/>
    <w:rsid w:val="003C7D72"/>
    <w:rsid w:val="003D3611"/>
    <w:rsid w:val="003D5133"/>
    <w:rsid w:val="003E1C0E"/>
    <w:rsid w:val="003F028B"/>
    <w:rsid w:val="003F1AE0"/>
    <w:rsid w:val="0040395F"/>
    <w:rsid w:val="00406E16"/>
    <w:rsid w:val="004101E9"/>
    <w:rsid w:val="00411AF7"/>
    <w:rsid w:val="00436394"/>
    <w:rsid w:val="00440D92"/>
    <w:rsid w:val="004447EF"/>
    <w:rsid w:val="004508CD"/>
    <w:rsid w:val="00456FC8"/>
    <w:rsid w:val="004847DD"/>
    <w:rsid w:val="0048529A"/>
    <w:rsid w:val="0049423B"/>
    <w:rsid w:val="004A4815"/>
    <w:rsid w:val="004A5606"/>
    <w:rsid w:val="004B0379"/>
    <w:rsid w:val="004C13E9"/>
    <w:rsid w:val="004C24A7"/>
    <w:rsid w:val="004C3EE8"/>
    <w:rsid w:val="004C4720"/>
    <w:rsid w:val="004C7EB6"/>
    <w:rsid w:val="004D39F0"/>
    <w:rsid w:val="004D6E12"/>
    <w:rsid w:val="004E6918"/>
    <w:rsid w:val="004F1333"/>
    <w:rsid w:val="004F36B8"/>
    <w:rsid w:val="004F7FE2"/>
    <w:rsid w:val="00505613"/>
    <w:rsid w:val="00511BC8"/>
    <w:rsid w:val="00516F2A"/>
    <w:rsid w:val="005212B7"/>
    <w:rsid w:val="005231AB"/>
    <w:rsid w:val="005376E3"/>
    <w:rsid w:val="005440A6"/>
    <w:rsid w:val="00553D45"/>
    <w:rsid w:val="0055594A"/>
    <w:rsid w:val="0057157F"/>
    <w:rsid w:val="005739E9"/>
    <w:rsid w:val="005901AA"/>
    <w:rsid w:val="005A1983"/>
    <w:rsid w:val="005A1E67"/>
    <w:rsid w:val="005B2A29"/>
    <w:rsid w:val="005B478A"/>
    <w:rsid w:val="005C6AA2"/>
    <w:rsid w:val="005D0043"/>
    <w:rsid w:val="005E6541"/>
    <w:rsid w:val="005F18C9"/>
    <w:rsid w:val="006011EA"/>
    <w:rsid w:val="0060154D"/>
    <w:rsid w:val="00613B75"/>
    <w:rsid w:val="00615CF4"/>
    <w:rsid w:val="00622655"/>
    <w:rsid w:val="00622787"/>
    <w:rsid w:val="0062577A"/>
    <w:rsid w:val="006266C2"/>
    <w:rsid w:val="00627618"/>
    <w:rsid w:val="006321C3"/>
    <w:rsid w:val="006343BB"/>
    <w:rsid w:val="00642E1B"/>
    <w:rsid w:val="00653EEB"/>
    <w:rsid w:val="00656CB1"/>
    <w:rsid w:val="00666E4B"/>
    <w:rsid w:val="00696770"/>
    <w:rsid w:val="006B1790"/>
    <w:rsid w:val="006D0EDA"/>
    <w:rsid w:val="006D1937"/>
    <w:rsid w:val="006D3445"/>
    <w:rsid w:val="006D6D1A"/>
    <w:rsid w:val="006E23A2"/>
    <w:rsid w:val="007028D5"/>
    <w:rsid w:val="00703749"/>
    <w:rsid w:val="007112D1"/>
    <w:rsid w:val="007344E4"/>
    <w:rsid w:val="00734CDA"/>
    <w:rsid w:val="00750A7F"/>
    <w:rsid w:val="00757121"/>
    <w:rsid w:val="0076394F"/>
    <w:rsid w:val="00771FBF"/>
    <w:rsid w:val="00776C1D"/>
    <w:rsid w:val="00780354"/>
    <w:rsid w:val="00782AA7"/>
    <w:rsid w:val="00785508"/>
    <w:rsid w:val="007A0EFE"/>
    <w:rsid w:val="007A5BDA"/>
    <w:rsid w:val="007B7BE6"/>
    <w:rsid w:val="007E3EB5"/>
    <w:rsid w:val="007E6B57"/>
    <w:rsid w:val="007F01AA"/>
    <w:rsid w:val="007F26F9"/>
    <w:rsid w:val="00807C08"/>
    <w:rsid w:val="00811C12"/>
    <w:rsid w:val="00832808"/>
    <w:rsid w:val="0084297B"/>
    <w:rsid w:val="008431DD"/>
    <w:rsid w:val="008436A9"/>
    <w:rsid w:val="008509EF"/>
    <w:rsid w:val="00854ABC"/>
    <w:rsid w:val="008B5DFC"/>
    <w:rsid w:val="008B65B6"/>
    <w:rsid w:val="008C6E5D"/>
    <w:rsid w:val="008D0509"/>
    <w:rsid w:val="008E6098"/>
    <w:rsid w:val="008F0D11"/>
    <w:rsid w:val="00905E10"/>
    <w:rsid w:val="00920601"/>
    <w:rsid w:val="0092639B"/>
    <w:rsid w:val="009319C0"/>
    <w:rsid w:val="0093235E"/>
    <w:rsid w:val="009405A0"/>
    <w:rsid w:val="009420DB"/>
    <w:rsid w:val="00944594"/>
    <w:rsid w:val="0096108A"/>
    <w:rsid w:val="00974D50"/>
    <w:rsid w:val="009750C7"/>
    <w:rsid w:val="00976778"/>
    <w:rsid w:val="009930A7"/>
    <w:rsid w:val="00993880"/>
    <w:rsid w:val="00997812"/>
    <w:rsid w:val="009A23E0"/>
    <w:rsid w:val="009A38B2"/>
    <w:rsid w:val="009A4802"/>
    <w:rsid w:val="009A7B17"/>
    <w:rsid w:val="009B1D0B"/>
    <w:rsid w:val="009C1639"/>
    <w:rsid w:val="009C4153"/>
    <w:rsid w:val="009C5009"/>
    <w:rsid w:val="009C758F"/>
    <w:rsid w:val="009E3BEA"/>
    <w:rsid w:val="009E5CC3"/>
    <w:rsid w:val="00A240F7"/>
    <w:rsid w:val="00A240FE"/>
    <w:rsid w:val="00A50E8D"/>
    <w:rsid w:val="00A66842"/>
    <w:rsid w:val="00A8552C"/>
    <w:rsid w:val="00AB7177"/>
    <w:rsid w:val="00AF1334"/>
    <w:rsid w:val="00B211A7"/>
    <w:rsid w:val="00B3130D"/>
    <w:rsid w:val="00B32372"/>
    <w:rsid w:val="00B3786A"/>
    <w:rsid w:val="00B40D16"/>
    <w:rsid w:val="00B46B5A"/>
    <w:rsid w:val="00B60783"/>
    <w:rsid w:val="00B76962"/>
    <w:rsid w:val="00B9743D"/>
    <w:rsid w:val="00BA4FF8"/>
    <w:rsid w:val="00BA5E89"/>
    <w:rsid w:val="00BC4A12"/>
    <w:rsid w:val="00BD0174"/>
    <w:rsid w:val="00BD1446"/>
    <w:rsid w:val="00BD25AC"/>
    <w:rsid w:val="00BD3A6F"/>
    <w:rsid w:val="00BD7ABD"/>
    <w:rsid w:val="00BE466F"/>
    <w:rsid w:val="00C13B7B"/>
    <w:rsid w:val="00C17F85"/>
    <w:rsid w:val="00C20F20"/>
    <w:rsid w:val="00C37955"/>
    <w:rsid w:val="00C4445E"/>
    <w:rsid w:val="00C572A6"/>
    <w:rsid w:val="00C80ADF"/>
    <w:rsid w:val="00C85035"/>
    <w:rsid w:val="00C86918"/>
    <w:rsid w:val="00C93F68"/>
    <w:rsid w:val="00CA5DE9"/>
    <w:rsid w:val="00CD3438"/>
    <w:rsid w:val="00CE38A3"/>
    <w:rsid w:val="00D06C7D"/>
    <w:rsid w:val="00D11ACD"/>
    <w:rsid w:val="00D443DA"/>
    <w:rsid w:val="00D57234"/>
    <w:rsid w:val="00D6068C"/>
    <w:rsid w:val="00D62DE7"/>
    <w:rsid w:val="00D64815"/>
    <w:rsid w:val="00D673E2"/>
    <w:rsid w:val="00D70CD0"/>
    <w:rsid w:val="00D7618F"/>
    <w:rsid w:val="00D77368"/>
    <w:rsid w:val="00D83A7E"/>
    <w:rsid w:val="00D96ABA"/>
    <w:rsid w:val="00DB39AC"/>
    <w:rsid w:val="00DB4F56"/>
    <w:rsid w:val="00DB532C"/>
    <w:rsid w:val="00DC5412"/>
    <w:rsid w:val="00DD10C2"/>
    <w:rsid w:val="00DD2A88"/>
    <w:rsid w:val="00DD752B"/>
    <w:rsid w:val="00DE02A8"/>
    <w:rsid w:val="00DE3BF4"/>
    <w:rsid w:val="00DE473B"/>
    <w:rsid w:val="00DF37C6"/>
    <w:rsid w:val="00DF5721"/>
    <w:rsid w:val="00E175ED"/>
    <w:rsid w:val="00E27152"/>
    <w:rsid w:val="00E55803"/>
    <w:rsid w:val="00E75033"/>
    <w:rsid w:val="00E83F04"/>
    <w:rsid w:val="00EB5248"/>
    <w:rsid w:val="00EC3693"/>
    <w:rsid w:val="00ED0A85"/>
    <w:rsid w:val="00EE057E"/>
    <w:rsid w:val="00EE2B07"/>
    <w:rsid w:val="00EF0AC4"/>
    <w:rsid w:val="00EF4CF5"/>
    <w:rsid w:val="00F0122C"/>
    <w:rsid w:val="00F0424A"/>
    <w:rsid w:val="00F132E1"/>
    <w:rsid w:val="00F17EC5"/>
    <w:rsid w:val="00F27A0A"/>
    <w:rsid w:val="00F310F7"/>
    <w:rsid w:val="00F322CD"/>
    <w:rsid w:val="00F32C24"/>
    <w:rsid w:val="00F344BF"/>
    <w:rsid w:val="00F3678F"/>
    <w:rsid w:val="00F41267"/>
    <w:rsid w:val="00F42152"/>
    <w:rsid w:val="00F47B7D"/>
    <w:rsid w:val="00F74840"/>
    <w:rsid w:val="00F84555"/>
    <w:rsid w:val="00F87C57"/>
    <w:rsid w:val="00F946D8"/>
    <w:rsid w:val="00FE056C"/>
    <w:rsid w:val="00FF6709"/>
    <w:rsid w:val="00FF7468"/>
    <w:rsid w:val="00FF76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883BA"/>
  <w15:docId w15:val="{355AA83C-7790-6744-9FF8-84786129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03749"/>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96108A"/>
    <w:pPr>
      <w:spacing w:before="100" w:beforeAutospacing="1" w:after="100" w:afterAutospacing="1"/>
      <w:outlineLvl w:val="0"/>
    </w:pPr>
    <w:rPr>
      <w:b/>
      <w:bCs/>
      <w:kern w:val="36"/>
      <w:sz w:val="48"/>
      <w:szCs w:val="48"/>
      <w:lang w:val="en-US" w:eastAsia="en-US"/>
    </w:rPr>
  </w:style>
  <w:style w:type="paragraph" w:styleId="Titolo4">
    <w:name w:val="heading 4"/>
    <w:basedOn w:val="Normale"/>
    <w:next w:val="Normale"/>
    <w:link w:val="Titolo4Carattere"/>
    <w:uiPriority w:val="9"/>
    <w:semiHidden/>
    <w:unhideWhenUsed/>
    <w:qFormat/>
    <w:rsid w:val="005739E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37662D"/>
    <w:rPr>
      <w:b/>
      <w:bCs/>
    </w:rPr>
  </w:style>
  <w:style w:type="character" w:styleId="Collegamentoipertestuale">
    <w:name w:val="Hyperlink"/>
    <w:basedOn w:val="Carpredefinitoparagrafo"/>
    <w:uiPriority w:val="99"/>
    <w:unhideWhenUsed/>
    <w:rsid w:val="0037662D"/>
    <w:rPr>
      <w:color w:val="0000FF"/>
      <w:u w:val="single"/>
    </w:rPr>
  </w:style>
  <w:style w:type="character" w:customStyle="1" w:styleId="Menzionenonrisolta1">
    <w:name w:val="Menzione non risolta1"/>
    <w:basedOn w:val="Carpredefinitoparagrafo"/>
    <w:uiPriority w:val="99"/>
    <w:semiHidden/>
    <w:unhideWhenUsed/>
    <w:rsid w:val="0037662D"/>
    <w:rPr>
      <w:color w:val="605E5C"/>
      <w:shd w:val="clear" w:color="auto" w:fill="E1DFDD"/>
    </w:rPr>
  </w:style>
  <w:style w:type="paragraph" w:styleId="Testofumetto">
    <w:name w:val="Balloon Text"/>
    <w:basedOn w:val="Normale"/>
    <w:link w:val="TestofumettoCarattere"/>
    <w:uiPriority w:val="99"/>
    <w:semiHidden/>
    <w:unhideWhenUsed/>
    <w:rsid w:val="00F32C24"/>
    <w:rPr>
      <w:rFonts w:eastAsiaTheme="minorHAnsi"/>
      <w:sz w:val="18"/>
      <w:szCs w:val="18"/>
      <w:lang w:eastAsia="en-US"/>
    </w:rPr>
  </w:style>
  <w:style w:type="character" w:customStyle="1" w:styleId="TestofumettoCarattere">
    <w:name w:val="Testo fumetto Carattere"/>
    <w:basedOn w:val="Carpredefinitoparagrafo"/>
    <w:link w:val="Testofumetto"/>
    <w:uiPriority w:val="99"/>
    <w:semiHidden/>
    <w:rsid w:val="00F32C24"/>
    <w:rPr>
      <w:rFonts w:ascii="Times New Roman" w:hAnsi="Times New Roman" w:cs="Times New Roman"/>
      <w:sz w:val="18"/>
      <w:szCs w:val="18"/>
    </w:rPr>
  </w:style>
  <w:style w:type="paragraph" w:styleId="NormaleWeb">
    <w:name w:val="Normal (Web)"/>
    <w:basedOn w:val="Normale"/>
    <w:uiPriority w:val="99"/>
    <w:unhideWhenUsed/>
    <w:rsid w:val="003C0BBE"/>
  </w:style>
  <w:style w:type="paragraph" w:styleId="Paragrafoelenco">
    <w:name w:val="List Paragraph"/>
    <w:basedOn w:val="Normale"/>
    <w:uiPriority w:val="34"/>
    <w:qFormat/>
    <w:rsid w:val="009A23E0"/>
    <w:pPr>
      <w:spacing w:after="160" w:line="259" w:lineRule="auto"/>
      <w:ind w:left="720"/>
      <w:contextualSpacing/>
    </w:pPr>
    <w:rPr>
      <w:rFonts w:eastAsiaTheme="minorHAnsi" w:cstheme="minorBidi"/>
      <w:szCs w:val="22"/>
      <w:lang w:eastAsia="en-US"/>
    </w:rPr>
  </w:style>
  <w:style w:type="character" w:customStyle="1" w:styleId="Titolo1Carattere">
    <w:name w:val="Titolo 1 Carattere"/>
    <w:basedOn w:val="Carpredefinitoparagrafo"/>
    <w:link w:val="Titolo1"/>
    <w:uiPriority w:val="9"/>
    <w:rsid w:val="0096108A"/>
    <w:rPr>
      <w:rFonts w:ascii="Times New Roman" w:eastAsia="Times New Roman" w:hAnsi="Times New Roman" w:cs="Times New Roman"/>
      <w:b/>
      <w:bCs/>
      <w:kern w:val="36"/>
      <w:sz w:val="48"/>
      <w:szCs w:val="48"/>
      <w:lang w:val="en-US"/>
    </w:rPr>
  </w:style>
  <w:style w:type="paragraph" w:styleId="Intestazione">
    <w:name w:val="header"/>
    <w:basedOn w:val="Normale"/>
    <w:link w:val="IntestazioneCarattere"/>
    <w:uiPriority w:val="99"/>
    <w:rsid w:val="00D83A7E"/>
    <w:pPr>
      <w:tabs>
        <w:tab w:val="center" w:pos="4819"/>
        <w:tab w:val="right" w:pos="9638"/>
      </w:tabs>
      <w:suppressAutoHyphens/>
    </w:pPr>
    <w:rPr>
      <w:sz w:val="20"/>
      <w:szCs w:val="20"/>
      <w:lang w:eastAsia="ar-SA"/>
    </w:rPr>
  </w:style>
  <w:style w:type="character" w:customStyle="1" w:styleId="IntestazioneCarattere">
    <w:name w:val="Intestazione Carattere"/>
    <w:basedOn w:val="Carpredefinitoparagrafo"/>
    <w:link w:val="Intestazione"/>
    <w:uiPriority w:val="99"/>
    <w:rsid w:val="00D83A7E"/>
    <w:rPr>
      <w:rFonts w:ascii="Times New Roman" w:eastAsia="Times New Roman" w:hAnsi="Times New Roman" w:cs="Times New Roman"/>
      <w:sz w:val="20"/>
      <w:szCs w:val="20"/>
      <w:lang w:eastAsia="ar-SA"/>
    </w:rPr>
  </w:style>
  <w:style w:type="character" w:styleId="Collegamentovisitato">
    <w:name w:val="FollowedHyperlink"/>
    <w:basedOn w:val="Carpredefinitoparagrafo"/>
    <w:uiPriority w:val="99"/>
    <w:semiHidden/>
    <w:unhideWhenUsed/>
    <w:rsid w:val="002773CF"/>
    <w:rPr>
      <w:color w:val="954F72" w:themeColor="followedHyperlink"/>
      <w:u w:val="single"/>
    </w:rPr>
  </w:style>
  <w:style w:type="paragraph" w:styleId="Revisione">
    <w:name w:val="Revision"/>
    <w:hidden/>
    <w:uiPriority w:val="99"/>
    <w:semiHidden/>
    <w:rsid w:val="009750C7"/>
    <w:pPr>
      <w:spacing w:after="0" w:line="240" w:lineRule="auto"/>
    </w:pPr>
    <w:rPr>
      <w:rFonts w:ascii="Times New Roman" w:hAnsi="Times New Roman"/>
      <w:sz w:val="24"/>
    </w:rPr>
  </w:style>
  <w:style w:type="paragraph" w:customStyle="1" w:styleId="Testonotaapidipagina1">
    <w:name w:val="Testo nota a piè di pagina1"/>
    <w:basedOn w:val="Normale"/>
    <w:next w:val="Testonotaapidipagina"/>
    <w:link w:val="TestonotaapidipaginaCarattere"/>
    <w:uiPriority w:val="99"/>
    <w:unhideWhenUsed/>
    <w:rsid w:val="00771FBF"/>
    <w:rPr>
      <w:rFonts w:eastAsiaTheme="minorHAnsi" w:cstheme="minorBidi"/>
      <w:sz w:val="20"/>
      <w:szCs w:val="20"/>
      <w:lang w:eastAsia="en-US"/>
    </w:rPr>
  </w:style>
  <w:style w:type="character" w:customStyle="1" w:styleId="TestonotaapidipaginaCarattere">
    <w:name w:val="Testo nota a piè di pagina Carattere"/>
    <w:basedOn w:val="Carpredefinitoparagrafo"/>
    <w:link w:val="Testonotaapidipagina1"/>
    <w:uiPriority w:val="99"/>
    <w:rsid w:val="00771FBF"/>
    <w:rPr>
      <w:rFonts w:ascii="Times New Roman" w:hAnsi="Times New Roman"/>
      <w:sz w:val="20"/>
      <w:szCs w:val="20"/>
      <w:lang w:val="it-IT"/>
    </w:rPr>
  </w:style>
  <w:style w:type="character" w:styleId="Rimandonotaapidipagina">
    <w:name w:val="footnote reference"/>
    <w:basedOn w:val="Carpredefinitoparagrafo"/>
    <w:uiPriority w:val="99"/>
    <w:semiHidden/>
    <w:unhideWhenUsed/>
    <w:rsid w:val="00771FBF"/>
    <w:rPr>
      <w:vertAlign w:val="superscript"/>
    </w:rPr>
  </w:style>
  <w:style w:type="paragraph" w:styleId="Testonotaapidipagina">
    <w:name w:val="footnote text"/>
    <w:basedOn w:val="Normale"/>
    <w:link w:val="TestonotaapidipaginaCarattere1"/>
    <w:uiPriority w:val="99"/>
    <w:semiHidden/>
    <w:unhideWhenUsed/>
    <w:rsid w:val="00771FBF"/>
    <w:rPr>
      <w:sz w:val="20"/>
      <w:szCs w:val="20"/>
    </w:rPr>
  </w:style>
  <w:style w:type="character" w:customStyle="1" w:styleId="TestonotaapidipaginaCarattere1">
    <w:name w:val="Testo nota a piè di pagina Carattere1"/>
    <w:basedOn w:val="Carpredefinitoparagrafo"/>
    <w:link w:val="Testonotaapidipagina"/>
    <w:uiPriority w:val="99"/>
    <w:semiHidden/>
    <w:rsid w:val="00771FBF"/>
    <w:rPr>
      <w:rFonts w:ascii="Times New Roman" w:eastAsia="Times New Roman" w:hAnsi="Times New Roman" w:cs="Times New Roman"/>
      <w:sz w:val="20"/>
      <w:szCs w:val="20"/>
      <w:lang w:eastAsia="it-IT"/>
    </w:rPr>
  </w:style>
  <w:style w:type="character" w:customStyle="1" w:styleId="Menzionenonrisolta2">
    <w:name w:val="Menzione non risolta2"/>
    <w:basedOn w:val="Carpredefinitoparagrafo"/>
    <w:uiPriority w:val="99"/>
    <w:semiHidden/>
    <w:unhideWhenUsed/>
    <w:rsid w:val="0026027C"/>
    <w:rPr>
      <w:color w:val="605E5C"/>
      <w:shd w:val="clear" w:color="auto" w:fill="E1DFDD"/>
    </w:rPr>
  </w:style>
  <w:style w:type="paragraph" w:customStyle="1" w:styleId="secondary-data">
    <w:name w:val="secondary-data"/>
    <w:basedOn w:val="Normale"/>
    <w:rsid w:val="00393A62"/>
    <w:pPr>
      <w:spacing w:before="100" w:beforeAutospacing="1" w:after="100" w:afterAutospacing="1"/>
    </w:pPr>
  </w:style>
  <w:style w:type="character" w:customStyle="1" w:styleId="Titolo4Carattere">
    <w:name w:val="Titolo 4 Carattere"/>
    <w:basedOn w:val="Carpredefinitoparagrafo"/>
    <w:link w:val="Titolo4"/>
    <w:uiPriority w:val="9"/>
    <w:semiHidden/>
    <w:rsid w:val="005739E9"/>
    <w:rPr>
      <w:rFonts w:asciiTheme="majorHAnsi" w:eastAsiaTheme="majorEastAsia" w:hAnsiTheme="majorHAnsi" w:cstheme="majorBidi"/>
      <w:i/>
      <w:iCs/>
      <w:color w:val="2F5496" w:themeColor="accent1" w:themeShade="BF"/>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1712">
      <w:bodyDiv w:val="1"/>
      <w:marLeft w:val="0"/>
      <w:marRight w:val="0"/>
      <w:marTop w:val="0"/>
      <w:marBottom w:val="0"/>
      <w:divBdr>
        <w:top w:val="none" w:sz="0" w:space="0" w:color="auto"/>
        <w:left w:val="none" w:sz="0" w:space="0" w:color="auto"/>
        <w:bottom w:val="none" w:sz="0" w:space="0" w:color="auto"/>
        <w:right w:val="none" w:sz="0" w:space="0" w:color="auto"/>
      </w:divBdr>
    </w:div>
    <w:div w:id="113059576">
      <w:bodyDiv w:val="1"/>
      <w:marLeft w:val="0"/>
      <w:marRight w:val="0"/>
      <w:marTop w:val="0"/>
      <w:marBottom w:val="0"/>
      <w:divBdr>
        <w:top w:val="none" w:sz="0" w:space="0" w:color="auto"/>
        <w:left w:val="none" w:sz="0" w:space="0" w:color="auto"/>
        <w:bottom w:val="none" w:sz="0" w:space="0" w:color="auto"/>
        <w:right w:val="none" w:sz="0" w:space="0" w:color="auto"/>
      </w:divBdr>
      <w:divsChild>
        <w:div w:id="1988509327">
          <w:marLeft w:val="0"/>
          <w:marRight w:val="0"/>
          <w:marTop w:val="0"/>
          <w:marBottom w:val="0"/>
          <w:divBdr>
            <w:top w:val="none" w:sz="0" w:space="0" w:color="auto"/>
            <w:left w:val="none" w:sz="0" w:space="0" w:color="auto"/>
            <w:bottom w:val="none" w:sz="0" w:space="0" w:color="auto"/>
            <w:right w:val="none" w:sz="0" w:space="0" w:color="auto"/>
          </w:divBdr>
          <w:divsChild>
            <w:div w:id="1105921364">
              <w:marLeft w:val="0"/>
              <w:marRight w:val="0"/>
              <w:marTop w:val="0"/>
              <w:marBottom w:val="0"/>
              <w:divBdr>
                <w:top w:val="none" w:sz="0" w:space="0" w:color="auto"/>
                <w:left w:val="none" w:sz="0" w:space="0" w:color="auto"/>
                <w:bottom w:val="none" w:sz="0" w:space="0" w:color="auto"/>
                <w:right w:val="none" w:sz="0" w:space="0" w:color="auto"/>
              </w:divBdr>
              <w:divsChild>
                <w:div w:id="5177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7271">
      <w:bodyDiv w:val="1"/>
      <w:marLeft w:val="0"/>
      <w:marRight w:val="0"/>
      <w:marTop w:val="0"/>
      <w:marBottom w:val="0"/>
      <w:divBdr>
        <w:top w:val="none" w:sz="0" w:space="0" w:color="auto"/>
        <w:left w:val="none" w:sz="0" w:space="0" w:color="auto"/>
        <w:bottom w:val="none" w:sz="0" w:space="0" w:color="auto"/>
        <w:right w:val="none" w:sz="0" w:space="0" w:color="auto"/>
      </w:divBdr>
      <w:divsChild>
        <w:div w:id="1096287503">
          <w:marLeft w:val="0"/>
          <w:marRight w:val="0"/>
          <w:marTop w:val="0"/>
          <w:marBottom w:val="0"/>
          <w:divBdr>
            <w:top w:val="none" w:sz="0" w:space="0" w:color="auto"/>
            <w:left w:val="none" w:sz="0" w:space="0" w:color="auto"/>
            <w:bottom w:val="none" w:sz="0" w:space="0" w:color="auto"/>
            <w:right w:val="none" w:sz="0" w:space="0" w:color="auto"/>
          </w:divBdr>
          <w:divsChild>
            <w:div w:id="927420750">
              <w:marLeft w:val="0"/>
              <w:marRight w:val="0"/>
              <w:marTop w:val="0"/>
              <w:marBottom w:val="0"/>
              <w:divBdr>
                <w:top w:val="none" w:sz="0" w:space="0" w:color="auto"/>
                <w:left w:val="none" w:sz="0" w:space="0" w:color="auto"/>
                <w:bottom w:val="none" w:sz="0" w:space="0" w:color="auto"/>
                <w:right w:val="none" w:sz="0" w:space="0" w:color="auto"/>
              </w:divBdr>
              <w:divsChild>
                <w:div w:id="3456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2761">
      <w:bodyDiv w:val="1"/>
      <w:marLeft w:val="0"/>
      <w:marRight w:val="0"/>
      <w:marTop w:val="0"/>
      <w:marBottom w:val="0"/>
      <w:divBdr>
        <w:top w:val="none" w:sz="0" w:space="0" w:color="auto"/>
        <w:left w:val="none" w:sz="0" w:space="0" w:color="auto"/>
        <w:bottom w:val="none" w:sz="0" w:space="0" w:color="auto"/>
        <w:right w:val="none" w:sz="0" w:space="0" w:color="auto"/>
      </w:divBdr>
      <w:divsChild>
        <w:div w:id="21631311">
          <w:marLeft w:val="0"/>
          <w:marRight w:val="0"/>
          <w:marTop w:val="0"/>
          <w:marBottom w:val="0"/>
          <w:divBdr>
            <w:top w:val="none" w:sz="0" w:space="0" w:color="auto"/>
            <w:left w:val="none" w:sz="0" w:space="0" w:color="auto"/>
            <w:bottom w:val="none" w:sz="0" w:space="0" w:color="auto"/>
            <w:right w:val="none" w:sz="0" w:space="0" w:color="auto"/>
          </w:divBdr>
          <w:divsChild>
            <w:div w:id="1509128050">
              <w:marLeft w:val="0"/>
              <w:marRight w:val="0"/>
              <w:marTop w:val="0"/>
              <w:marBottom w:val="0"/>
              <w:divBdr>
                <w:top w:val="none" w:sz="0" w:space="0" w:color="auto"/>
                <w:left w:val="none" w:sz="0" w:space="0" w:color="auto"/>
                <w:bottom w:val="none" w:sz="0" w:space="0" w:color="auto"/>
                <w:right w:val="none" w:sz="0" w:space="0" w:color="auto"/>
              </w:divBdr>
              <w:divsChild>
                <w:div w:id="1235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26124">
      <w:bodyDiv w:val="1"/>
      <w:marLeft w:val="0"/>
      <w:marRight w:val="0"/>
      <w:marTop w:val="0"/>
      <w:marBottom w:val="0"/>
      <w:divBdr>
        <w:top w:val="none" w:sz="0" w:space="0" w:color="auto"/>
        <w:left w:val="none" w:sz="0" w:space="0" w:color="auto"/>
        <w:bottom w:val="none" w:sz="0" w:space="0" w:color="auto"/>
        <w:right w:val="none" w:sz="0" w:space="0" w:color="auto"/>
      </w:divBdr>
      <w:divsChild>
        <w:div w:id="1530681043">
          <w:marLeft w:val="0"/>
          <w:marRight w:val="0"/>
          <w:marTop w:val="15"/>
          <w:marBottom w:val="0"/>
          <w:divBdr>
            <w:top w:val="single" w:sz="48" w:space="0" w:color="auto"/>
            <w:left w:val="single" w:sz="48" w:space="0" w:color="auto"/>
            <w:bottom w:val="single" w:sz="48" w:space="0" w:color="auto"/>
            <w:right w:val="single" w:sz="48" w:space="0" w:color="auto"/>
          </w:divBdr>
          <w:divsChild>
            <w:div w:id="274169133">
              <w:marLeft w:val="0"/>
              <w:marRight w:val="0"/>
              <w:marTop w:val="0"/>
              <w:marBottom w:val="0"/>
              <w:divBdr>
                <w:top w:val="none" w:sz="0" w:space="0" w:color="auto"/>
                <w:left w:val="none" w:sz="0" w:space="0" w:color="auto"/>
                <w:bottom w:val="none" w:sz="0" w:space="0" w:color="auto"/>
                <w:right w:val="none" w:sz="0" w:space="0" w:color="auto"/>
              </w:divBdr>
            </w:div>
          </w:divsChild>
        </w:div>
        <w:div w:id="1623615299">
          <w:marLeft w:val="0"/>
          <w:marRight w:val="0"/>
          <w:marTop w:val="15"/>
          <w:marBottom w:val="0"/>
          <w:divBdr>
            <w:top w:val="single" w:sz="48" w:space="0" w:color="auto"/>
            <w:left w:val="single" w:sz="48" w:space="0" w:color="auto"/>
            <w:bottom w:val="single" w:sz="48" w:space="0" w:color="auto"/>
            <w:right w:val="single" w:sz="48" w:space="0" w:color="auto"/>
          </w:divBdr>
          <w:divsChild>
            <w:div w:id="192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1144">
      <w:bodyDiv w:val="1"/>
      <w:marLeft w:val="0"/>
      <w:marRight w:val="0"/>
      <w:marTop w:val="0"/>
      <w:marBottom w:val="0"/>
      <w:divBdr>
        <w:top w:val="none" w:sz="0" w:space="0" w:color="auto"/>
        <w:left w:val="none" w:sz="0" w:space="0" w:color="auto"/>
        <w:bottom w:val="none" w:sz="0" w:space="0" w:color="auto"/>
        <w:right w:val="none" w:sz="0" w:space="0" w:color="auto"/>
      </w:divBdr>
    </w:div>
    <w:div w:id="637229426">
      <w:bodyDiv w:val="1"/>
      <w:marLeft w:val="0"/>
      <w:marRight w:val="0"/>
      <w:marTop w:val="0"/>
      <w:marBottom w:val="0"/>
      <w:divBdr>
        <w:top w:val="none" w:sz="0" w:space="0" w:color="auto"/>
        <w:left w:val="none" w:sz="0" w:space="0" w:color="auto"/>
        <w:bottom w:val="none" w:sz="0" w:space="0" w:color="auto"/>
        <w:right w:val="none" w:sz="0" w:space="0" w:color="auto"/>
      </w:divBdr>
      <w:divsChild>
        <w:div w:id="1236088430">
          <w:marLeft w:val="0"/>
          <w:marRight w:val="0"/>
          <w:marTop w:val="0"/>
          <w:marBottom w:val="0"/>
          <w:divBdr>
            <w:top w:val="none" w:sz="0" w:space="0" w:color="auto"/>
            <w:left w:val="none" w:sz="0" w:space="0" w:color="auto"/>
            <w:bottom w:val="none" w:sz="0" w:space="0" w:color="auto"/>
            <w:right w:val="none" w:sz="0" w:space="0" w:color="auto"/>
          </w:divBdr>
          <w:divsChild>
            <w:div w:id="280846321">
              <w:marLeft w:val="0"/>
              <w:marRight w:val="0"/>
              <w:marTop w:val="0"/>
              <w:marBottom w:val="0"/>
              <w:divBdr>
                <w:top w:val="none" w:sz="0" w:space="0" w:color="auto"/>
                <w:left w:val="none" w:sz="0" w:space="0" w:color="auto"/>
                <w:bottom w:val="none" w:sz="0" w:space="0" w:color="auto"/>
                <w:right w:val="none" w:sz="0" w:space="0" w:color="auto"/>
              </w:divBdr>
              <w:divsChild>
                <w:div w:id="13146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7457">
      <w:bodyDiv w:val="1"/>
      <w:marLeft w:val="0"/>
      <w:marRight w:val="0"/>
      <w:marTop w:val="0"/>
      <w:marBottom w:val="0"/>
      <w:divBdr>
        <w:top w:val="none" w:sz="0" w:space="0" w:color="auto"/>
        <w:left w:val="none" w:sz="0" w:space="0" w:color="auto"/>
        <w:bottom w:val="none" w:sz="0" w:space="0" w:color="auto"/>
        <w:right w:val="none" w:sz="0" w:space="0" w:color="auto"/>
      </w:divBdr>
    </w:div>
    <w:div w:id="961115228">
      <w:bodyDiv w:val="1"/>
      <w:marLeft w:val="0"/>
      <w:marRight w:val="0"/>
      <w:marTop w:val="0"/>
      <w:marBottom w:val="0"/>
      <w:divBdr>
        <w:top w:val="none" w:sz="0" w:space="0" w:color="auto"/>
        <w:left w:val="none" w:sz="0" w:space="0" w:color="auto"/>
        <w:bottom w:val="none" w:sz="0" w:space="0" w:color="auto"/>
        <w:right w:val="none" w:sz="0" w:space="0" w:color="auto"/>
      </w:divBdr>
      <w:divsChild>
        <w:div w:id="1215696748">
          <w:marLeft w:val="0"/>
          <w:marRight w:val="0"/>
          <w:marTop w:val="0"/>
          <w:marBottom w:val="0"/>
          <w:divBdr>
            <w:top w:val="none" w:sz="0" w:space="0" w:color="auto"/>
            <w:left w:val="none" w:sz="0" w:space="0" w:color="auto"/>
            <w:bottom w:val="none" w:sz="0" w:space="0" w:color="auto"/>
            <w:right w:val="none" w:sz="0" w:space="0" w:color="auto"/>
          </w:divBdr>
          <w:divsChild>
            <w:div w:id="1519349346">
              <w:marLeft w:val="0"/>
              <w:marRight w:val="0"/>
              <w:marTop w:val="0"/>
              <w:marBottom w:val="0"/>
              <w:divBdr>
                <w:top w:val="none" w:sz="0" w:space="0" w:color="auto"/>
                <w:left w:val="none" w:sz="0" w:space="0" w:color="auto"/>
                <w:bottom w:val="none" w:sz="0" w:space="0" w:color="auto"/>
                <w:right w:val="none" w:sz="0" w:space="0" w:color="auto"/>
              </w:divBdr>
              <w:divsChild>
                <w:div w:id="11447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60039">
      <w:bodyDiv w:val="1"/>
      <w:marLeft w:val="0"/>
      <w:marRight w:val="0"/>
      <w:marTop w:val="0"/>
      <w:marBottom w:val="0"/>
      <w:divBdr>
        <w:top w:val="none" w:sz="0" w:space="0" w:color="auto"/>
        <w:left w:val="none" w:sz="0" w:space="0" w:color="auto"/>
        <w:bottom w:val="none" w:sz="0" w:space="0" w:color="auto"/>
        <w:right w:val="none" w:sz="0" w:space="0" w:color="auto"/>
      </w:divBdr>
      <w:divsChild>
        <w:div w:id="624392815">
          <w:marLeft w:val="0"/>
          <w:marRight w:val="0"/>
          <w:marTop w:val="0"/>
          <w:marBottom w:val="0"/>
          <w:divBdr>
            <w:top w:val="none" w:sz="0" w:space="0" w:color="auto"/>
            <w:left w:val="none" w:sz="0" w:space="0" w:color="auto"/>
            <w:bottom w:val="none" w:sz="0" w:space="0" w:color="auto"/>
            <w:right w:val="none" w:sz="0" w:space="0" w:color="auto"/>
          </w:divBdr>
        </w:div>
        <w:div w:id="509372278">
          <w:marLeft w:val="0"/>
          <w:marRight w:val="0"/>
          <w:marTop w:val="0"/>
          <w:marBottom w:val="0"/>
          <w:divBdr>
            <w:top w:val="none" w:sz="0" w:space="0" w:color="auto"/>
            <w:left w:val="none" w:sz="0" w:space="0" w:color="auto"/>
            <w:bottom w:val="none" w:sz="0" w:space="0" w:color="auto"/>
            <w:right w:val="none" w:sz="0" w:space="0" w:color="auto"/>
          </w:divBdr>
        </w:div>
      </w:divsChild>
    </w:div>
    <w:div w:id="1062289611">
      <w:bodyDiv w:val="1"/>
      <w:marLeft w:val="0"/>
      <w:marRight w:val="0"/>
      <w:marTop w:val="0"/>
      <w:marBottom w:val="0"/>
      <w:divBdr>
        <w:top w:val="none" w:sz="0" w:space="0" w:color="auto"/>
        <w:left w:val="none" w:sz="0" w:space="0" w:color="auto"/>
        <w:bottom w:val="none" w:sz="0" w:space="0" w:color="auto"/>
        <w:right w:val="none" w:sz="0" w:space="0" w:color="auto"/>
      </w:divBdr>
    </w:div>
    <w:div w:id="1196775948">
      <w:bodyDiv w:val="1"/>
      <w:marLeft w:val="0"/>
      <w:marRight w:val="0"/>
      <w:marTop w:val="0"/>
      <w:marBottom w:val="0"/>
      <w:divBdr>
        <w:top w:val="none" w:sz="0" w:space="0" w:color="auto"/>
        <w:left w:val="none" w:sz="0" w:space="0" w:color="auto"/>
        <w:bottom w:val="none" w:sz="0" w:space="0" w:color="auto"/>
        <w:right w:val="none" w:sz="0" w:space="0" w:color="auto"/>
      </w:divBdr>
    </w:div>
    <w:div w:id="1561017561">
      <w:bodyDiv w:val="1"/>
      <w:marLeft w:val="0"/>
      <w:marRight w:val="0"/>
      <w:marTop w:val="0"/>
      <w:marBottom w:val="0"/>
      <w:divBdr>
        <w:top w:val="none" w:sz="0" w:space="0" w:color="auto"/>
        <w:left w:val="none" w:sz="0" w:space="0" w:color="auto"/>
        <w:bottom w:val="none" w:sz="0" w:space="0" w:color="auto"/>
        <w:right w:val="none" w:sz="0" w:space="0" w:color="auto"/>
      </w:divBdr>
    </w:div>
    <w:div w:id="1920947602">
      <w:bodyDiv w:val="1"/>
      <w:marLeft w:val="0"/>
      <w:marRight w:val="0"/>
      <w:marTop w:val="0"/>
      <w:marBottom w:val="0"/>
      <w:divBdr>
        <w:top w:val="none" w:sz="0" w:space="0" w:color="auto"/>
        <w:left w:val="none" w:sz="0" w:space="0" w:color="auto"/>
        <w:bottom w:val="none" w:sz="0" w:space="0" w:color="auto"/>
        <w:right w:val="none" w:sz="0" w:space="0" w:color="auto"/>
      </w:divBdr>
    </w:div>
    <w:div w:id="193948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dadoristore.it/libri/Hacca/edt1368"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468E5-63F1-E646-9DE3-67A64E4D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6269</Words>
  <Characters>37809</Characters>
  <Application>Microsoft Office Word</Application>
  <DocSecurity>0</DocSecurity>
  <Lines>532</Lines>
  <Paragraphs>109</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43969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donatella.privitera@gmail.com</cp:lastModifiedBy>
  <cp:revision>4</cp:revision>
  <cp:lastPrinted>2021-10-11T09:05:00Z</cp:lastPrinted>
  <dcterms:created xsi:type="dcterms:W3CDTF">2021-11-02T14:43:00Z</dcterms:created>
  <dcterms:modified xsi:type="dcterms:W3CDTF">2021-11-02T14:44:00Z</dcterms:modified>
  <cp:category/>
</cp:coreProperties>
</file>