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CD61" w14:textId="77777777" w:rsidR="000141C2" w:rsidRDefault="000141C2" w:rsidP="000141C2">
      <w:pPr>
        <w:keepNext/>
      </w:pPr>
      <w:r>
        <w:rPr>
          <w:noProof/>
        </w:rPr>
        <w:drawing>
          <wp:inline distT="0" distB="0" distL="0" distR="0" wp14:anchorId="45837EAE" wp14:editId="687C5687">
            <wp:extent cx="6163310" cy="2682240"/>
            <wp:effectExtent l="0" t="0" r="889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A0193" w14:textId="052AAD0D" w:rsidR="0017645A" w:rsidRDefault="000141C2" w:rsidP="000141C2">
      <w:pPr>
        <w:pStyle w:val="Didascalia"/>
      </w:pPr>
      <w:r>
        <w:t>Tab. 1. Argomenti ricorrenti nelle titolazioni esaminate relative alle dieci testate giornalistiche più diffuse sul web.</w:t>
      </w:r>
    </w:p>
    <w:p w14:paraId="513D8468" w14:textId="400D6036" w:rsidR="000141C2" w:rsidRDefault="000141C2" w:rsidP="000141C2"/>
    <w:p w14:paraId="1B34B4F0" w14:textId="77777777" w:rsidR="000141C2" w:rsidRDefault="000141C2" w:rsidP="000141C2">
      <w:pPr>
        <w:keepNext/>
      </w:pPr>
      <w:r>
        <w:rPr>
          <w:noProof/>
        </w:rPr>
        <w:drawing>
          <wp:inline distT="0" distB="0" distL="0" distR="0" wp14:anchorId="0F1DEF8A" wp14:editId="0A7B2D1F">
            <wp:extent cx="5702935" cy="2836447"/>
            <wp:effectExtent l="0" t="0" r="12065" b="254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C30D247" w14:textId="6A30DF95" w:rsidR="000141C2" w:rsidRPr="000141C2" w:rsidRDefault="000141C2" w:rsidP="000141C2">
      <w:pPr>
        <w:pStyle w:val="Didascalia"/>
      </w:pPr>
      <w:r w:rsidRPr="00C02223">
        <w:t>Tab. 2. Numero delle notizie complessive sul caso Montanelli pubblicate sulle testate giornalistiche considerate dal 10 al 30 giugno 2020. Elaborazione su Dati Audiweb 2020.</w:t>
      </w:r>
    </w:p>
    <w:sectPr w:rsidR="000141C2" w:rsidRPr="00014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C2"/>
    <w:rsid w:val="000141C2"/>
    <w:rsid w:val="0017645A"/>
    <w:rsid w:val="006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3FAF"/>
  <w15:chartTrackingRefBased/>
  <w15:docId w15:val="{D227FEA7-EA3D-403B-A571-5C683A55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0141C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Foglio1!$A$2:$A$11</c:f>
              <c:strCache>
                <c:ptCount val="10"/>
                <c:pt idx="0">
                  <c:v>Ansa</c:v>
                </c:pt>
                <c:pt idx="1">
                  <c:v>Corriere della Sera </c:v>
                </c:pt>
                <c:pt idx="2">
                  <c:v>Fan Page </c:v>
                </c:pt>
                <c:pt idx="3">
                  <c:v>Il Fatto Quotidiano</c:v>
                </c:pt>
                <c:pt idx="4">
                  <c:v>Il Giornale</c:v>
                </c:pt>
                <c:pt idx="5">
                  <c:v>Il Messagero</c:v>
                </c:pt>
                <c:pt idx="6">
                  <c:v>La Stampa</c:v>
                </c:pt>
                <c:pt idx="7">
                  <c:v>Libero</c:v>
                </c:pt>
                <c:pt idx="8">
                  <c:v>Repubblica</c:v>
                </c:pt>
                <c:pt idx="9">
                  <c:v>Tgcom 24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15</c:v>
                </c:pt>
                <c:pt idx="1">
                  <c:v>26</c:v>
                </c:pt>
                <c:pt idx="2">
                  <c:v>12</c:v>
                </c:pt>
                <c:pt idx="3">
                  <c:v>10</c:v>
                </c:pt>
                <c:pt idx="4">
                  <c:v>42</c:v>
                </c:pt>
                <c:pt idx="5">
                  <c:v>14</c:v>
                </c:pt>
                <c:pt idx="6">
                  <c:v>15</c:v>
                </c:pt>
                <c:pt idx="7">
                  <c:v>57</c:v>
                </c:pt>
                <c:pt idx="8">
                  <c:v>44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F2-402B-99CD-84A54DC724A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4239072"/>
        <c:axId val="84242400"/>
      </c:barChart>
      <c:catAx>
        <c:axId val="84239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4242400"/>
        <c:crosses val="autoZero"/>
        <c:auto val="1"/>
        <c:lblAlgn val="ctr"/>
        <c:lblOffset val="100"/>
        <c:noMultiLvlLbl val="0"/>
      </c:catAx>
      <c:valAx>
        <c:axId val="84242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423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giantomasso</dc:creator>
  <cp:keywords/>
  <dc:description/>
  <cp:lastModifiedBy>camilla giantomasso</cp:lastModifiedBy>
  <cp:revision>3</cp:revision>
  <dcterms:created xsi:type="dcterms:W3CDTF">2021-10-31T15:01:00Z</dcterms:created>
  <dcterms:modified xsi:type="dcterms:W3CDTF">2021-11-11T10:42:00Z</dcterms:modified>
</cp:coreProperties>
</file>