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01A0" w14:textId="6245E3C7" w:rsidR="0055778A" w:rsidRPr="0055778A" w:rsidRDefault="0055778A" w:rsidP="0055778A">
      <w:pPr>
        <w:pStyle w:val="Testonotaapidipagina"/>
        <w:jc w:val="both"/>
      </w:pPr>
      <w:r w:rsidRPr="0055778A">
        <w:t xml:space="preserve">Gianpaolo Angelini, Ricercatore </w:t>
      </w:r>
      <w:proofErr w:type="spellStart"/>
      <w:r w:rsidRPr="0055778A">
        <w:t>t.d</w:t>
      </w:r>
      <w:proofErr w:type="spellEnd"/>
      <w:r w:rsidRPr="0055778A">
        <w:t xml:space="preserve">. </w:t>
      </w:r>
      <w:r w:rsidR="004F0461">
        <w:t xml:space="preserve">di </w:t>
      </w:r>
      <w:r w:rsidRPr="0055778A">
        <w:t xml:space="preserve">Museologia e critica artistica e del restauro, Università degli Studi di Pavia, Dipartimento di Studi Umanistici, Strada Nuova, 65, 27100 Pavia, email: gianpaolo.angelini@unipv.it. </w:t>
      </w:r>
    </w:p>
    <w:p w14:paraId="60C62BA4" w14:textId="06676980" w:rsidR="0055778A" w:rsidRPr="0055778A" w:rsidRDefault="0055778A" w:rsidP="0055778A">
      <w:pPr>
        <w:pStyle w:val="Testonotaapidipagina"/>
        <w:jc w:val="both"/>
      </w:pPr>
      <w:r w:rsidRPr="0055778A">
        <w:t xml:space="preserve">Il contributo che segue è una rielaborazione della relazione presentata al 30° </w:t>
      </w:r>
      <w:r>
        <w:t>S</w:t>
      </w:r>
      <w:r w:rsidRPr="0055778A">
        <w:t>eminario di storia dell’architettura</w:t>
      </w:r>
      <w:r>
        <w:t>,</w:t>
      </w:r>
      <w:r w:rsidRPr="0055778A">
        <w:t xml:space="preserve"> «L’architetto lettore»</w:t>
      </w:r>
      <w:r>
        <w:t>,</w:t>
      </w:r>
      <w:r w:rsidRPr="0055778A">
        <w:t xml:space="preserve"> </w:t>
      </w:r>
      <w:r>
        <w:t xml:space="preserve">tenutosi a </w:t>
      </w:r>
      <w:r w:rsidRPr="0055778A">
        <w:t>Vicenza</w:t>
      </w:r>
      <w:r>
        <w:t xml:space="preserve"> (</w:t>
      </w:r>
      <w:r w:rsidRPr="0055778A">
        <w:t xml:space="preserve">Palladio Museum, 15-17 giugno 2017), a cura di N. Adams, G. Beltramini, H. Burns e F. </w:t>
      </w:r>
      <w:proofErr w:type="spellStart"/>
      <w:r w:rsidRPr="0055778A">
        <w:t>Marías</w:t>
      </w:r>
      <w:proofErr w:type="spellEnd"/>
      <w:r w:rsidRPr="0055778A">
        <w:t>.</w:t>
      </w:r>
    </w:p>
    <w:p w14:paraId="2D2FE571" w14:textId="77777777" w:rsidR="005D26A0" w:rsidRPr="0055778A" w:rsidRDefault="005D26A0">
      <w:pPr>
        <w:rPr>
          <w:sz w:val="24"/>
          <w:szCs w:val="24"/>
        </w:rPr>
      </w:pPr>
    </w:p>
    <w:sectPr w:rsidR="005D26A0" w:rsidRPr="005577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8A"/>
    <w:rsid w:val="00125E49"/>
    <w:rsid w:val="004076C8"/>
    <w:rsid w:val="004F0461"/>
    <w:rsid w:val="0055778A"/>
    <w:rsid w:val="005D26A0"/>
    <w:rsid w:val="00FA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3247"/>
  <w15:chartTrackingRefBased/>
  <w15:docId w15:val="{2C60C3D6-4726-4836-A657-7DC8278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557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5778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2021-01-01T14:15:00Z</dcterms:created>
  <dcterms:modified xsi:type="dcterms:W3CDTF">2021-01-01T21:43:00Z</dcterms:modified>
</cp:coreProperties>
</file>