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D81" w:rsidRDefault="00F41D81" w:rsidP="00F41D81">
      <w:pPr>
        <w:pStyle w:val="Testonotaapidipagina"/>
        <w:spacing w:after="100" w:line="240" w:lineRule="auto"/>
        <w:jc w:val="both"/>
        <w:rPr>
          <w:rFonts w:ascii="Garamond" w:hAnsi="Garamond" w:cs="Calibri"/>
          <w:lang w:val="it-IT"/>
        </w:rPr>
      </w:pPr>
      <w:r w:rsidRPr="003D1FA0">
        <w:rPr>
          <w:rFonts w:ascii="Garamond" w:hAnsi="Garamond" w:cs="Calibri"/>
          <w:lang w:val="it-IT"/>
        </w:rPr>
        <w:t xml:space="preserve">* Gianpaolo Angelini, Professore a contratto di Museologia, Storia della critica d’arte e Storia dell’architettura, Università degli Studi di Pavia, Dipartimento di Studi Umanistici, Strada Nuova, 65, 27100 Pavia, e-mail: </w:t>
      </w:r>
      <w:hyperlink r:id="rId4" w:history="1">
        <w:r w:rsidRPr="003D1FA0">
          <w:rPr>
            <w:rStyle w:val="Collegamentoipertestuale"/>
            <w:rFonts w:ascii="Garamond" w:hAnsi="Garamond" w:cs="Calibri"/>
            <w:lang w:val="it-IT"/>
          </w:rPr>
          <w:t>gianpaolo.angelini@unipv.it</w:t>
        </w:r>
      </w:hyperlink>
      <w:r w:rsidRPr="003D1FA0">
        <w:rPr>
          <w:rFonts w:ascii="Garamond" w:hAnsi="Garamond" w:cs="Calibri"/>
          <w:lang w:val="it-IT"/>
        </w:rPr>
        <w:t xml:space="preserve">. </w:t>
      </w:r>
    </w:p>
    <w:p w:rsidR="00F41D81" w:rsidRPr="003D1FA0" w:rsidRDefault="00F41D81" w:rsidP="00F41D81">
      <w:pPr>
        <w:pStyle w:val="Testonotaapidipagina"/>
        <w:spacing w:after="100" w:line="240" w:lineRule="auto"/>
        <w:jc w:val="both"/>
        <w:rPr>
          <w:rFonts w:ascii="Garamond" w:hAnsi="Garamond" w:cs="Calibri"/>
          <w:lang w:val="it-IT"/>
        </w:rPr>
      </w:pPr>
      <w:r w:rsidRPr="003D1FA0">
        <w:rPr>
          <w:rFonts w:ascii="Garamond" w:hAnsi="Garamond" w:cs="Calibri"/>
          <w:lang w:val="it-IT"/>
        </w:rPr>
        <w:t>Il testo che segue è una rielaborazione del contributo presentato in sede di convegno; una più ampia disamina dei casi di volta in volta presi in esame, a cui si aggiungeranno altri m</w:t>
      </w:r>
      <w:bookmarkStart w:id="0" w:name="_GoBack"/>
      <w:bookmarkEnd w:id="0"/>
      <w:r w:rsidRPr="003D1FA0">
        <w:rPr>
          <w:rFonts w:ascii="Garamond" w:hAnsi="Garamond" w:cs="Calibri"/>
          <w:lang w:val="it-IT"/>
        </w:rPr>
        <w:t>ateriali, è attualmente in corso di preparazione da parte di chi scrive.</w:t>
      </w:r>
    </w:p>
    <w:p w:rsidR="00682489" w:rsidRDefault="00682489"/>
    <w:sectPr w:rsidR="00682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81"/>
    <w:rsid w:val="00682489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4F74"/>
  <w15:chartTrackingRefBased/>
  <w15:docId w15:val="{879E931B-F2B4-4710-BB8A-6EA4A86B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41D8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41D81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1D81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anpaolo.angelini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2018-03-19T17:30:00Z</dcterms:created>
  <dcterms:modified xsi:type="dcterms:W3CDTF">2018-03-19T17:31:00Z</dcterms:modified>
</cp:coreProperties>
</file>