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82" w:rsidRDefault="00E62409" w:rsidP="0073508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Scultore anonimo, </w:t>
      </w:r>
      <w:r>
        <w:rPr>
          <w:rFonts w:ascii="Garamond" w:hAnsi="Garamond"/>
          <w:i/>
          <w:sz w:val="24"/>
          <w:szCs w:val="24"/>
        </w:rPr>
        <w:t>Ritratto di Ludovico Moscardo</w:t>
      </w:r>
      <w:r>
        <w:rPr>
          <w:rFonts w:ascii="Garamond" w:hAnsi="Garamond"/>
          <w:sz w:val="24"/>
          <w:szCs w:val="24"/>
        </w:rPr>
        <w:t>, Verona, chiesa di Santa Maria del Paradiso</w:t>
      </w:r>
    </w:p>
    <w:p w:rsidR="00E62409" w:rsidRDefault="00E62409" w:rsidP="00735082">
      <w:pPr>
        <w:spacing w:after="0"/>
        <w:jc w:val="both"/>
        <w:rPr>
          <w:rFonts w:ascii="Garamond" w:hAnsi="Garamond"/>
          <w:sz w:val="24"/>
          <w:szCs w:val="24"/>
        </w:rPr>
      </w:pPr>
    </w:p>
    <w:p w:rsidR="00E62409" w:rsidRDefault="00E62409" w:rsidP="0073508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Scultore anonimo, </w:t>
      </w:r>
      <w:r>
        <w:rPr>
          <w:rFonts w:ascii="Garamond" w:hAnsi="Garamond"/>
          <w:i/>
          <w:sz w:val="24"/>
          <w:szCs w:val="24"/>
        </w:rPr>
        <w:t>Ritratto di Bartolomeo dal Pozzo</w:t>
      </w:r>
      <w:r>
        <w:rPr>
          <w:rFonts w:ascii="Garamond" w:hAnsi="Garamond"/>
          <w:sz w:val="24"/>
          <w:szCs w:val="24"/>
        </w:rPr>
        <w:t>,</w:t>
      </w:r>
      <w:r w:rsidRPr="00E6240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Verona, chiesa di Santa Maria del Paradiso</w:t>
      </w:r>
    </w:p>
    <w:p w:rsidR="00E62409" w:rsidRDefault="00E62409" w:rsidP="00735082">
      <w:pPr>
        <w:spacing w:after="0"/>
        <w:jc w:val="both"/>
        <w:rPr>
          <w:rFonts w:ascii="Garamond" w:hAnsi="Garamond"/>
          <w:sz w:val="24"/>
          <w:szCs w:val="24"/>
        </w:rPr>
      </w:pPr>
    </w:p>
    <w:p w:rsidR="00E62409" w:rsidRDefault="00E62409" w:rsidP="0073508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Simone </w:t>
      </w:r>
      <w:proofErr w:type="spellStart"/>
      <w:r>
        <w:rPr>
          <w:rFonts w:ascii="Garamond" w:hAnsi="Garamond"/>
          <w:sz w:val="24"/>
          <w:szCs w:val="24"/>
        </w:rPr>
        <w:t>Brentana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Pr="00E62409">
        <w:rPr>
          <w:rFonts w:ascii="Garamond" w:hAnsi="Garamond"/>
          <w:i/>
          <w:sz w:val="24"/>
          <w:szCs w:val="24"/>
        </w:rPr>
        <w:t>Erminia fra i pastori</w:t>
      </w:r>
      <w:r>
        <w:rPr>
          <w:rFonts w:ascii="Garamond" w:hAnsi="Garamond"/>
          <w:sz w:val="24"/>
          <w:szCs w:val="24"/>
        </w:rPr>
        <w:t>, ubicazione ignota</w:t>
      </w:r>
    </w:p>
    <w:p w:rsidR="00E62409" w:rsidRDefault="00E62409" w:rsidP="00735082">
      <w:pPr>
        <w:spacing w:after="0"/>
        <w:jc w:val="both"/>
        <w:rPr>
          <w:rFonts w:ascii="Garamond" w:hAnsi="Garamond"/>
          <w:sz w:val="24"/>
          <w:szCs w:val="24"/>
        </w:rPr>
      </w:pPr>
    </w:p>
    <w:p w:rsidR="00E62409" w:rsidRDefault="00E62409" w:rsidP="0073508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 </w:t>
      </w:r>
      <w:r>
        <w:rPr>
          <w:rFonts w:ascii="Garamond" w:hAnsi="Garamond"/>
          <w:sz w:val="24"/>
          <w:szCs w:val="24"/>
        </w:rPr>
        <w:t>Antonio Balestra,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Venere che saetta Amore</w:t>
      </w:r>
      <w:r>
        <w:rPr>
          <w:rFonts w:ascii="Garamond" w:hAnsi="Garamond"/>
          <w:sz w:val="24"/>
          <w:szCs w:val="24"/>
        </w:rPr>
        <w:t>, collezione privata</w:t>
      </w:r>
    </w:p>
    <w:p w:rsidR="00E62409" w:rsidRDefault="00E62409" w:rsidP="00735082">
      <w:pPr>
        <w:spacing w:after="0"/>
        <w:jc w:val="both"/>
        <w:rPr>
          <w:rFonts w:ascii="Garamond" w:hAnsi="Garamond"/>
          <w:sz w:val="24"/>
          <w:szCs w:val="24"/>
        </w:rPr>
      </w:pPr>
    </w:p>
    <w:p w:rsidR="00E62409" w:rsidRDefault="00E62409" w:rsidP="0073508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 </w:t>
      </w:r>
      <w:r>
        <w:rPr>
          <w:rFonts w:ascii="Garamond" w:hAnsi="Garamond"/>
          <w:sz w:val="24"/>
          <w:szCs w:val="24"/>
        </w:rPr>
        <w:t>Antonio Balestra,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Venere appare a</w:t>
      </w:r>
      <w:r w:rsidRPr="00E62409">
        <w:rPr>
          <w:rFonts w:ascii="Garamond" w:hAnsi="Garamond"/>
          <w:i/>
          <w:sz w:val="24"/>
          <w:szCs w:val="24"/>
        </w:rPr>
        <w:t xml:space="preserve"> Enea e Acate</w:t>
      </w:r>
      <w:r>
        <w:rPr>
          <w:rFonts w:ascii="Garamond" w:hAnsi="Garamond"/>
          <w:sz w:val="24"/>
          <w:szCs w:val="24"/>
        </w:rPr>
        <w:t>, disegno, Washington, National Gallery of Art</w:t>
      </w:r>
    </w:p>
    <w:p w:rsidR="00E62409" w:rsidRDefault="00E62409" w:rsidP="00735082">
      <w:pPr>
        <w:spacing w:after="0"/>
        <w:jc w:val="both"/>
        <w:rPr>
          <w:rFonts w:ascii="Garamond" w:hAnsi="Garamond"/>
          <w:sz w:val="24"/>
          <w:szCs w:val="24"/>
        </w:rPr>
      </w:pPr>
    </w:p>
    <w:p w:rsidR="00E62409" w:rsidRPr="00E62409" w:rsidRDefault="00E62409" w:rsidP="0073508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 </w:t>
      </w:r>
      <w:r>
        <w:rPr>
          <w:rFonts w:ascii="Garamond" w:hAnsi="Garamond"/>
          <w:sz w:val="24"/>
          <w:szCs w:val="24"/>
        </w:rPr>
        <w:t>Antonio Balestra,</w:t>
      </w:r>
      <w:r w:rsidRPr="00E62409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Venere appare a</w:t>
      </w:r>
      <w:r w:rsidRPr="00E62409">
        <w:rPr>
          <w:rFonts w:ascii="Garamond" w:hAnsi="Garamond"/>
          <w:i/>
          <w:sz w:val="24"/>
          <w:szCs w:val="24"/>
        </w:rPr>
        <w:t xml:space="preserve"> Enea e Acate</w:t>
      </w:r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Macerata, Palazzo </w:t>
      </w:r>
      <w:proofErr w:type="spellStart"/>
      <w:r>
        <w:rPr>
          <w:rFonts w:ascii="Garamond" w:hAnsi="Garamond"/>
          <w:sz w:val="24"/>
          <w:szCs w:val="24"/>
        </w:rPr>
        <w:t>Buonaccorsi</w:t>
      </w:r>
      <w:proofErr w:type="spellEnd"/>
    </w:p>
    <w:p w:rsidR="00E62409" w:rsidRDefault="00E62409" w:rsidP="00735082">
      <w:pPr>
        <w:spacing w:after="0"/>
        <w:jc w:val="both"/>
        <w:rPr>
          <w:rFonts w:ascii="Garamond" w:hAnsi="Garamond"/>
          <w:sz w:val="24"/>
          <w:szCs w:val="24"/>
        </w:rPr>
      </w:pPr>
    </w:p>
    <w:p w:rsidR="00E62409" w:rsidRPr="00E62409" w:rsidRDefault="00E62409" w:rsidP="0073508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7. Pietro Antonio Rotari, da Antonio Balestra, </w:t>
      </w:r>
      <w:r>
        <w:rPr>
          <w:rFonts w:ascii="Garamond" w:hAnsi="Garamond"/>
          <w:i/>
          <w:sz w:val="24"/>
          <w:szCs w:val="24"/>
        </w:rPr>
        <w:t>Venere appare a</w:t>
      </w:r>
      <w:r w:rsidRPr="00E62409">
        <w:rPr>
          <w:rFonts w:ascii="Garamond" w:hAnsi="Garamond"/>
          <w:i/>
          <w:sz w:val="24"/>
          <w:szCs w:val="24"/>
        </w:rPr>
        <w:t xml:space="preserve"> Enea e Acate</w:t>
      </w:r>
      <w:r>
        <w:rPr>
          <w:rFonts w:ascii="Garamond" w:hAnsi="Garamond"/>
          <w:sz w:val="24"/>
          <w:szCs w:val="24"/>
        </w:rPr>
        <w:t>, incisione</w:t>
      </w:r>
    </w:p>
    <w:p w:rsidR="00E62409" w:rsidRDefault="00E62409" w:rsidP="00735082">
      <w:pPr>
        <w:spacing w:after="0"/>
        <w:jc w:val="both"/>
        <w:rPr>
          <w:rFonts w:ascii="Garamond" w:hAnsi="Garamond"/>
          <w:sz w:val="24"/>
          <w:szCs w:val="24"/>
        </w:rPr>
      </w:pPr>
    </w:p>
    <w:p w:rsidR="00E62409" w:rsidRDefault="00E62409" w:rsidP="0073508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 </w:t>
      </w:r>
      <w:r>
        <w:rPr>
          <w:rFonts w:ascii="Garamond" w:hAnsi="Garamond"/>
          <w:sz w:val="24"/>
          <w:szCs w:val="24"/>
        </w:rPr>
        <w:t>Antonio Balestra,</w:t>
      </w:r>
      <w:r w:rsidRPr="00E62409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Venere appare a</w:t>
      </w:r>
      <w:r w:rsidRPr="00E62409">
        <w:rPr>
          <w:rFonts w:ascii="Garamond" w:hAnsi="Garamond"/>
          <w:i/>
          <w:sz w:val="24"/>
          <w:szCs w:val="24"/>
        </w:rPr>
        <w:t xml:space="preserve"> Enea e Acate</w:t>
      </w:r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particolare, </w:t>
      </w:r>
      <w:r>
        <w:rPr>
          <w:rFonts w:ascii="Garamond" w:hAnsi="Garamond"/>
          <w:sz w:val="24"/>
          <w:szCs w:val="24"/>
        </w:rPr>
        <w:t xml:space="preserve">Macerata, Palazzo </w:t>
      </w:r>
      <w:proofErr w:type="spellStart"/>
      <w:r>
        <w:rPr>
          <w:rFonts w:ascii="Garamond" w:hAnsi="Garamond"/>
          <w:sz w:val="24"/>
          <w:szCs w:val="24"/>
        </w:rPr>
        <w:t>Buonaccorsi</w:t>
      </w:r>
      <w:proofErr w:type="spellEnd"/>
      <w:r>
        <w:rPr>
          <w:rFonts w:ascii="Garamond" w:hAnsi="Garamond"/>
          <w:sz w:val="24"/>
          <w:szCs w:val="24"/>
        </w:rPr>
        <w:t xml:space="preserve"> e Giambattista Buratto, </w:t>
      </w:r>
      <w:r>
        <w:rPr>
          <w:rFonts w:ascii="Garamond" w:hAnsi="Garamond"/>
          <w:i/>
          <w:sz w:val="24"/>
          <w:szCs w:val="24"/>
        </w:rPr>
        <w:t>Madonna col Bambino e i santi Nazaro e Celso</w:t>
      </w:r>
      <w:r>
        <w:rPr>
          <w:rFonts w:ascii="Garamond" w:hAnsi="Garamond"/>
          <w:sz w:val="24"/>
          <w:szCs w:val="24"/>
        </w:rPr>
        <w:t xml:space="preserve">, particolare, </w:t>
      </w:r>
      <w:proofErr w:type="spellStart"/>
      <w:r>
        <w:rPr>
          <w:rFonts w:ascii="Garamond" w:hAnsi="Garamond"/>
          <w:sz w:val="24"/>
          <w:szCs w:val="24"/>
        </w:rPr>
        <w:t>verona</w:t>
      </w:r>
      <w:proofErr w:type="spellEnd"/>
      <w:r>
        <w:rPr>
          <w:rFonts w:ascii="Garamond" w:hAnsi="Garamond"/>
          <w:sz w:val="24"/>
          <w:szCs w:val="24"/>
        </w:rPr>
        <w:t>, chiesa dei Santi Nazaro e Celso</w:t>
      </w:r>
    </w:p>
    <w:p w:rsidR="00E62409" w:rsidRDefault="00E62409" w:rsidP="00735082">
      <w:pPr>
        <w:spacing w:after="0"/>
        <w:jc w:val="both"/>
        <w:rPr>
          <w:rFonts w:ascii="Garamond" w:hAnsi="Garamond"/>
          <w:sz w:val="24"/>
          <w:szCs w:val="24"/>
        </w:rPr>
      </w:pPr>
    </w:p>
    <w:p w:rsidR="00E62409" w:rsidRDefault="00E62409" w:rsidP="0073508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 </w:t>
      </w:r>
      <w:r>
        <w:rPr>
          <w:rFonts w:ascii="Garamond" w:hAnsi="Garamond"/>
          <w:sz w:val="24"/>
          <w:szCs w:val="24"/>
        </w:rPr>
        <w:t>Giambattista Buratto</w:t>
      </w:r>
      <w:r>
        <w:rPr>
          <w:rFonts w:ascii="Garamond" w:hAnsi="Garamond"/>
          <w:sz w:val="24"/>
          <w:szCs w:val="24"/>
        </w:rPr>
        <w:t xml:space="preserve">, copia da Antonio Balestra, </w:t>
      </w:r>
      <w:r>
        <w:rPr>
          <w:rFonts w:ascii="Garamond" w:hAnsi="Garamond"/>
          <w:i/>
          <w:sz w:val="24"/>
          <w:szCs w:val="24"/>
        </w:rPr>
        <w:t>Venere appare a</w:t>
      </w:r>
      <w:r w:rsidRPr="00E62409">
        <w:rPr>
          <w:rFonts w:ascii="Garamond" w:hAnsi="Garamond"/>
          <w:i/>
          <w:sz w:val="24"/>
          <w:szCs w:val="24"/>
        </w:rPr>
        <w:t xml:space="preserve"> Enea e Acate</w:t>
      </w:r>
      <w:r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disegno, Milano, Veneranda Biblioteca Ambrosiana</w:t>
      </w:r>
    </w:p>
    <w:p w:rsidR="00E62409" w:rsidRDefault="00E62409" w:rsidP="00735082">
      <w:pPr>
        <w:spacing w:after="0"/>
        <w:jc w:val="both"/>
        <w:rPr>
          <w:rFonts w:ascii="Garamond" w:hAnsi="Garamond"/>
          <w:sz w:val="24"/>
          <w:szCs w:val="24"/>
        </w:rPr>
      </w:pPr>
    </w:p>
    <w:p w:rsidR="00E62409" w:rsidRPr="00E62409" w:rsidRDefault="00E62409" w:rsidP="0073508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Giovanni Giorgi, </w:t>
      </w:r>
      <w:r>
        <w:rPr>
          <w:rFonts w:ascii="Garamond" w:hAnsi="Garamond"/>
          <w:i/>
          <w:sz w:val="24"/>
          <w:szCs w:val="24"/>
        </w:rPr>
        <w:t>Enea fugge da Troia</w:t>
      </w:r>
      <w:r>
        <w:rPr>
          <w:rFonts w:ascii="Garamond" w:hAnsi="Garamond"/>
          <w:sz w:val="24"/>
          <w:szCs w:val="24"/>
        </w:rPr>
        <w:t>,</w:t>
      </w:r>
      <w:r w:rsidRPr="00E6240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Macerata, Palazzo </w:t>
      </w:r>
      <w:proofErr w:type="spellStart"/>
      <w:r>
        <w:rPr>
          <w:rFonts w:ascii="Garamond" w:hAnsi="Garamond"/>
          <w:sz w:val="24"/>
          <w:szCs w:val="24"/>
        </w:rPr>
        <w:t>Buonaccorsi</w:t>
      </w:r>
      <w:proofErr w:type="spellEnd"/>
    </w:p>
    <w:sectPr w:rsidR="00E62409" w:rsidRPr="00E6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4E"/>
    <w:rsid w:val="001D1D82"/>
    <w:rsid w:val="003B1363"/>
    <w:rsid w:val="0053177D"/>
    <w:rsid w:val="005D02B9"/>
    <w:rsid w:val="00661389"/>
    <w:rsid w:val="00735082"/>
    <w:rsid w:val="00773F03"/>
    <w:rsid w:val="00A82A0C"/>
    <w:rsid w:val="00B911E3"/>
    <w:rsid w:val="00BA4CA1"/>
    <w:rsid w:val="00C160D3"/>
    <w:rsid w:val="00CA0BDC"/>
    <w:rsid w:val="00DF124E"/>
    <w:rsid w:val="00DF1D4C"/>
    <w:rsid w:val="00E62409"/>
    <w:rsid w:val="00F2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68BD5-3C5F-4D03-B89F-679FB7D0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BA4CA1"/>
    <w:pPr>
      <w:spacing w:after="0" w:line="276" w:lineRule="auto"/>
      <w:jc w:val="both"/>
    </w:pPr>
    <w:rPr>
      <w:rFonts w:ascii="Garamond" w:hAnsi="Garamond"/>
      <w:sz w:val="24"/>
      <w:szCs w:val="24"/>
    </w:rPr>
  </w:style>
  <w:style w:type="paragraph" w:customStyle="1" w:styleId="Stile2">
    <w:name w:val="Stile2"/>
    <w:basedOn w:val="Testonotaapidipagina"/>
    <w:qFormat/>
    <w:rsid w:val="00BA4CA1"/>
    <w:pPr>
      <w:ind w:firstLine="142"/>
      <w:jc w:val="both"/>
    </w:pPr>
    <w:rPr>
      <w:rFonts w:ascii="Garamond" w:hAnsi="Garamond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C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C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3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4860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14977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093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3987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15164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15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3612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11115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4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8593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1864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HP-Pavilion</dc:creator>
  <cp:keywords/>
  <dc:description/>
  <cp:lastModifiedBy>Sergio Marinelli</cp:lastModifiedBy>
  <cp:revision>4</cp:revision>
  <dcterms:created xsi:type="dcterms:W3CDTF">2018-01-29T17:30:00Z</dcterms:created>
  <dcterms:modified xsi:type="dcterms:W3CDTF">2018-02-01T11:01:00Z</dcterms:modified>
</cp:coreProperties>
</file>