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762" w:rsidRPr="00475251" w:rsidRDefault="009C4762" w:rsidP="009C4762">
      <w:pPr>
        <w:spacing w:line="276" w:lineRule="auto"/>
        <w:rPr>
          <w:b/>
          <w:color w:val="000000"/>
          <w:sz w:val="28"/>
          <w:szCs w:val="28"/>
          <w:shd w:val="clear" w:color="auto" w:fill="FFFFFF"/>
        </w:rPr>
      </w:pPr>
      <w:r w:rsidRPr="00475251">
        <w:rPr>
          <w:b/>
          <w:color w:val="000000"/>
          <w:sz w:val="28"/>
          <w:szCs w:val="28"/>
          <w:shd w:val="clear" w:color="auto" w:fill="FFFFFF"/>
        </w:rPr>
        <w:t>"Paesaggi monastici della</w:t>
      </w:r>
      <w:r w:rsidRPr="00475251">
        <w:rPr>
          <w:b/>
          <w:color w:val="000000"/>
          <w:sz w:val="28"/>
          <w:szCs w:val="28"/>
        </w:rPr>
        <w:t xml:space="preserve"> </w:t>
      </w:r>
      <w:r w:rsidRPr="00475251">
        <w:rPr>
          <w:b/>
          <w:color w:val="000000"/>
          <w:sz w:val="28"/>
          <w:szCs w:val="28"/>
          <w:shd w:val="clear" w:color="auto" w:fill="FFFFFF"/>
        </w:rPr>
        <w:t>Basilicata altomedievale e medievale"</w:t>
      </w:r>
    </w:p>
    <w:p w:rsidR="009C4762" w:rsidRPr="00475251" w:rsidRDefault="009C4762" w:rsidP="009C4762">
      <w:pPr>
        <w:spacing w:line="276" w:lineRule="auto"/>
        <w:rPr>
          <w:b/>
          <w:color w:val="000000"/>
          <w:sz w:val="28"/>
          <w:szCs w:val="28"/>
          <w:shd w:val="clear" w:color="auto" w:fill="FFFFFF"/>
        </w:rPr>
      </w:pPr>
    </w:p>
    <w:p w:rsidR="009C4762" w:rsidRPr="000712CE" w:rsidRDefault="009C4762" w:rsidP="009C4762">
      <w:pPr>
        <w:tabs>
          <w:tab w:val="left" w:pos="0"/>
        </w:tabs>
        <w:spacing w:line="276" w:lineRule="auto"/>
        <w:jc w:val="both"/>
        <w:rPr>
          <w:b/>
          <w:sz w:val="28"/>
          <w:szCs w:val="28"/>
          <w:lang w:val="en-US"/>
        </w:rPr>
      </w:pPr>
      <w:bookmarkStart w:id="0" w:name="_GoBack"/>
      <w:bookmarkEnd w:id="0"/>
      <w:r w:rsidRPr="000712CE">
        <w:rPr>
          <w:b/>
          <w:sz w:val="28"/>
          <w:szCs w:val="28"/>
          <w:lang w:val="en-US"/>
        </w:rPr>
        <w:t>Abstract</w:t>
      </w:r>
    </w:p>
    <w:p w:rsidR="009C4762" w:rsidRPr="000712CE" w:rsidRDefault="009C4762" w:rsidP="009C4762">
      <w:pPr>
        <w:tabs>
          <w:tab w:val="left" w:pos="0"/>
        </w:tabs>
        <w:spacing w:line="276" w:lineRule="auto"/>
        <w:jc w:val="both"/>
        <w:rPr>
          <w:i/>
          <w:sz w:val="28"/>
          <w:szCs w:val="28"/>
          <w:lang w:val="en-US"/>
        </w:rPr>
      </w:pPr>
    </w:p>
    <w:p w:rsidR="009C4762" w:rsidRPr="00210638" w:rsidRDefault="009C4762" w:rsidP="009C4762">
      <w:pPr>
        <w:spacing w:line="360" w:lineRule="auto"/>
        <w:jc w:val="both"/>
        <w:rPr>
          <w:i/>
          <w:lang w:val="en-US"/>
        </w:rPr>
      </w:pPr>
      <w:r w:rsidRPr="00210638">
        <w:rPr>
          <w:i/>
          <w:lang w:val="en-US"/>
        </w:rPr>
        <w:t xml:space="preserve">The </w:t>
      </w:r>
      <w:r w:rsidR="000712CE">
        <w:rPr>
          <w:i/>
          <w:lang w:val="en-US"/>
        </w:rPr>
        <w:t>studies</w:t>
      </w:r>
      <w:r w:rsidRPr="00210638">
        <w:rPr>
          <w:i/>
          <w:lang w:val="en-US"/>
        </w:rPr>
        <w:t xml:space="preserve"> on early medieval and medieval landscape of Basilicata drawn from documentary </w:t>
      </w:r>
      <w:r w:rsidR="00166039">
        <w:rPr>
          <w:i/>
          <w:lang w:val="en-US"/>
        </w:rPr>
        <w:t>and archae</w:t>
      </w:r>
      <w:r w:rsidRPr="00210638">
        <w:rPr>
          <w:i/>
          <w:lang w:val="en-US"/>
        </w:rPr>
        <w:t>ological sources, have been focused recently on the settlement transformations of the territory. To previous systems of land management, consisting of a few urban centers and rural villas that retain their structure, while offering some significant changes at times, until Late Antiquity, are replaced from the 8</w:t>
      </w:r>
      <w:r w:rsidRPr="00210638">
        <w:rPr>
          <w:i/>
          <w:vertAlign w:val="superscript"/>
          <w:lang w:val="en-US"/>
        </w:rPr>
        <w:t>th</w:t>
      </w:r>
      <w:r w:rsidRPr="00210638">
        <w:rPr>
          <w:i/>
          <w:lang w:val="en-US"/>
        </w:rPr>
        <w:t xml:space="preserve"> c. new realities: new urban centers, fortified sites, villages and rural churches and monastic settlements. These last, both Latin and Greek, will play a key role in the exploitation of the resources of rural areas as well as in the reorganization of the demographic and economic structure of the region, in the aftermath of the political conflicts and institutional crisis represented by the greek-gothic war and power struggles between the Lombard, Byzantine and Norman.</w:t>
      </w:r>
    </w:p>
    <w:p w:rsidR="009C4762" w:rsidRDefault="00842099" w:rsidP="009C4762">
      <w:pPr>
        <w:spacing w:line="360" w:lineRule="auto"/>
        <w:jc w:val="both"/>
        <w:rPr>
          <w:i/>
          <w:lang w:val="en-US"/>
        </w:rPr>
      </w:pPr>
      <w:r w:rsidRPr="00CC1F4C">
        <w:rPr>
          <w:i/>
          <w:lang w:val="en-US"/>
        </w:rPr>
        <w:t>Written and archaeological sources describe a region characterized by an extensive wooded density, heavily exploited already during the 10th c. and up to the Angevin period and by an hydrographic network which was an "important unchanging environmental factor" for the territory governance, affecting the communication system, the economy and the survival of populations.</w:t>
      </w:r>
      <w:r w:rsidR="00CC1F4C">
        <w:rPr>
          <w:i/>
          <w:lang w:val="en-US"/>
        </w:rPr>
        <w:t xml:space="preserve"> T</w:t>
      </w:r>
      <w:r w:rsidR="00CC1F4C" w:rsidRPr="00CC1F4C">
        <w:rPr>
          <w:i/>
          <w:lang w:val="en-US"/>
        </w:rPr>
        <w:t xml:space="preserve">hese aspects </w:t>
      </w:r>
      <w:r w:rsidR="00CC1F4C">
        <w:rPr>
          <w:i/>
          <w:lang w:val="en-US"/>
        </w:rPr>
        <w:t>are set</w:t>
      </w:r>
      <w:r w:rsidR="00CC1F4C" w:rsidRPr="00CC1F4C">
        <w:rPr>
          <w:i/>
          <w:lang w:val="en-US"/>
        </w:rPr>
        <w:t xml:space="preserve"> in a geographical grid</w:t>
      </w:r>
      <w:r w:rsidR="00CC1F4C">
        <w:rPr>
          <w:i/>
          <w:lang w:val="en-US"/>
        </w:rPr>
        <w:t>,</w:t>
      </w:r>
      <w:r w:rsidR="00CC1F4C" w:rsidRPr="00CC1F4C">
        <w:rPr>
          <w:i/>
          <w:lang w:val="en-US"/>
        </w:rPr>
        <w:t xml:space="preserve"> marked by a pronounced variety geomorphological, condensed into a rather limited distribution area (9992 square km)</w:t>
      </w:r>
    </w:p>
    <w:p w:rsidR="00CC52DB" w:rsidRDefault="00CC1F4C" w:rsidP="009C4762">
      <w:pPr>
        <w:spacing w:line="360" w:lineRule="auto"/>
        <w:jc w:val="both"/>
        <w:rPr>
          <w:i/>
          <w:lang w:val="en-US"/>
        </w:rPr>
      </w:pPr>
      <w:r w:rsidRPr="00CC1F4C">
        <w:rPr>
          <w:i/>
          <w:lang w:val="en-US"/>
        </w:rPr>
        <w:t>The mountainous western portion (47%) consists of the southern foothills of the Apennines, which present here a morphology with discontinuous ridges of high altit</w:t>
      </w:r>
      <w:r w:rsidR="00E35D7F">
        <w:rPr>
          <w:i/>
          <w:lang w:val="en-US"/>
        </w:rPr>
        <w:t xml:space="preserve">ude - between 1500 and 2500 m. They are </w:t>
      </w:r>
      <w:r w:rsidRPr="00CC1F4C">
        <w:rPr>
          <w:i/>
          <w:lang w:val="en-US"/>
        </w:rPr>
        <w:t>placed transversely between the two</w:t>
      </w:r>
      <w:r w:rsidR="00CC52DB">
        <w:rPr>
          <w:i/>
          <w:lang w:val="en-US"/>
        </w:rPr>
        <w:t xml:space="preserve"> coastal</w:t>
      </w:r>
      <w:r w:rsidRPr="00CC1F4C">
        <w:rPr>
          <w:i/>
          <w:lang w:val="en-US"/>
        </w:rPr>
        <w:t xml:space="preserve"> areas and a</w:t>
      </w:r>
      <w:r w:rsidR="00CC52DB">
        <w:rPr>
          <w:i/>
          <w:lang w:val="en-US"/>
        </w:rPr>
        <w:t>n</w:t>
      </w:r>
      <w:r w:rsidRPr="00CC1F4C">
        <w:rPr>
          <w:i/>
          <w:lang w:val="en-US"/>
        </w:rPr>
        <w:t xml:space="preserve"> </w:t>
      </w:r>
      <w:r w:rsidR="00807EBE">
        <w:rPr>
          <w:i/>
          <w:lang w:val="en-US"/>
        </w:rPr>
        <w:t xml:space="preserve">east </w:t>
      </w:r>
      <w:r w:rsidRPr="00CC1F4C">
        <w:rPr>
          <w:i/>
          <w:lang w:val="en-US"/>
        </w:rPr>
        <w:t>hilly</w:t>
      </w:r>
      <w:r w:rsidR="00CC52DB">
        <w:rPr>
          <w:i/>
          <w:lang w:val="en-US"/>
        </w:rPr>
        <w:t xml:space="preserve"> portion </w:t>
      </w:r>
      <w:r w:rsidRPr="00CC1F4C">
        <w:rPr>
          <w:i/>
          <w:lang w:val="en-US"/>
        </w:rPr>
        <w:t xml:space="preserve">(45%) generated from the </w:t>
      </w:r>
      <w:r w:rsidR="00CC52DB">
        <w:rPr>
          <w:i/>
          <w:lang w:val="en-US"/>
        </w:rPr>
        <w:t>ditch of Bradano river</w:t>
      </w:r>
      <w:r w:rsidRPr="00CC1F4C">
        <w:rPr>
          <w:i/>
          <w:lang w:val="en-US"/>
        </w:rPr>
        <w:t xml:space="preserve">, which is configured, in the direction of the Ionian Sea, in the region of Murgia </w:t>
      </w:r>
      <w:r w:rsidR="00CC52DB">
        <w:rPr>
          <w:i/>
          <w:lang w:val="en-US"/>
        </w:rPr>
        <w:t xml:space="preserve">of Matera to the </w:t>
      </w:r>
      <w:r w:rsidRPr="00CC1F4C">
        <w:rPr>
          <w:i/>
          <w:lang w:val="en-US"/>
        </w:rPr>
        <w:t>north and</w:t>
      </w:r>
      <w:r w:rsidR="00CC52DB">
        <w:rPr>
          <w:i/>
          <w:lang w:val="en-US"/>
        </w:rPr>
        <w:t xml:space="preserve"> in </w:t>
      </w:r>
      <w:r w:rsidRPr="00CC1F4C">
        <w:rPr>
          <w:i/>
          <w:lang w:val="en-US"/>
        </w:rPr>
        <w:t xml:space="preserve">the plains </w:t>
      </w:r>
      <w:r w:rsidR="00CC52DB">
        <w:rPr>
          <w:i/>
          <w:lang w:val="en-US"/>
        </w:rPr>
        <w:t>of Metaponto to the</w:t>
      </w:r>
      <w:r w:rsidRPr="00CC1F4C">
        <w:rPr>
          <w:i/>
          <w:lang w:val="en-US"/>
        </w:rPr>
        <w:t xml:space="preserve"> south (8%).</w:t>
      </w:r>
    </w:p>
    <w:p w:rsidR="00CC52DB" w:rsidRDefault="00CC52DB" w:rsidP="009C4762">
      <w:pPr>
        <w:spacing w:line="360" w:lineRule="auto"/>
        <w:jc w:val="both"/>
        <w:rPr>
          <w:i/>
          <w:lang w:val="en-US"/>
        </w:rPr>
      </w:pPr>
      <w:r w:rsidRPr="00CC52DB">
        <w:rPr>
          <w:i/>
          <w:lang w:val="en-US"/>
        </w:rPr>
        <w:t xml:space="preserve">The "geography" of power in the territory of Basilicata </w:t>
      </w:r>
      <w:r w:rsidR="000C349D">
        <w:rPr>
          <w:i/>
          <w:lang w:val="en-US"/>
        </w:rPr>
        <w:t xml:space="preserve">during the early </w:t>
      </w:r>
      <w:r w:rsidRPr="00CC52DB">
        <w:rPr>
          <w:i/>
          <w:lang w:val="en-US"/>
        </w:rPr>
        <w:t xml:space="preserve">Middle Ages, </w:t>
      </w:r>
      <w:r w:rsidR="000C349D">
        <w:rPr>
          <w:i/>
          <w:lang w:val="en-US"/>
        </w:rPr>
        <w:t>following the</w:t>
      </w:r>
      <w:r w:rsidRPr="00CC52DB">
        <w:rPr>
          <w:i/>
          <w:lang w:val="en-US"/>
        </w:rPr>
        <w:t xml:space="preserve"> </w:t>
      </w:r>
      <w:r w:rsidR="000C349D">
        <w:rPr>
          <w:i/>
          <w:lang w:val="en-US"/>
        </w:rPr>
        <w:t>riots</w:t>
      </w:r>
      <w:r w:rsidRPr="00CC52DB">
        <w:rPr>
          <w:i/>
          <w:lang w:val="en-US"/>
        </w:rPr>
        <w:t xml:space="preserve"> and insecurity </w:t>
      </w:r>
      <w:r w:rsidR="000C349D">
        <w:rPr>
          <w:i/>
          <w:lang w:val="en-US"/>
        </w:rPr>
        <w:t xml:space="preserve">period </w:t>
      </w:r>
      <w:r w:rsidRPr="00CC52DB">
        <w:rPr>
          <w:i/>
          <w:lang w:val="en-US"/>
        </w:rPr>
        <w:t xml:space="preserve">marked by </w:t>
      </w:r>
      <w:r w:rsidR="000C349D">
        <w:rPr>
          <w:i/>
          <w:lang w:val="en-US"/>
        </w:rPr>
        <w:t>the G</w:t>
      </w:r>
      <w:r w:rsidR="000C349D" w:rsidRPr="00CC52DB">
        <w:rPr>
          <w:i/>
          <w:lang w:val="en-US"/>
        </w:rPr>
        <w:t xml:space="preserve">reek-Gothic </w:t>
      </w:r>
      <w:r w:rsidRPr="00CC52DB">
        <w:rPr>
          <w:i/>
          <w:lang w:val="en-US"/>
        </w:rPr>
        <w:t xml:space="preserve">conflict and </w:t>
      </w:r>
      <w:r w:rsidR="000C349D">
        <w:rPr>
          <w:i/>
          <w:lang w:val="en-US"/>
        </w:rPr>
        <w:t xml:space="preserve">by the </w:t>
      </w:r>
      <w:r w:rsidR="000C349D" w:rsidRPr="00CC52DB">
        <w:rPr>
          <w:i/>
          <w:lang w:val="en-US"/>
        </w:rPr>
        <w:t xml:space="preserve">Lombard </w:t>
      </w:r>
      <w:r w:rsidRPr="00CC52DB">
        <w:rPr>
          <w:i/>
          <w:lang w:val="en-US"/>
        </w:rPr>
        <w:t xml:space="preserve">occupation, is divided, with </w:t>
      </w:r>
      <w:r w:rsidR="000C349D" w:rsidRPr="00CC52DB">
        <w:rPr>
          <w:i/>
          <w:lang w:val="en-US"/>
        </w:rPr>
        <w:t xml:space="preserve">uncertain and fluctuating </w:t>
      </w:r>
      <w:r w:rsidR="000C349D">
        <w:rPr>
          <w:i/>
          <w:lang w:val="en-US"/>
        </w:rPr>
        <w:t>boundaries</w:t>
      </w:r>
      <w:r w:rsidRPr="00CC52DB">
        <w:rPr>
          <w:i/>
          <w:lang w:val="en-US"/>
        </w:rPr>
        <w:t xml:space="preserve">, </w:t>
      </w:r>
      <w:r w:rsidR="000C349D">
        <w:rPr>
          <w:i/>
          <w:lang w:val="en-US"/>
        </w:rPr>
        <w:t>into</w:t>
      </w:r>
      <w:r w:rsidRPr="00CC52DB">
        <w:rPr>
          <w:i/>
          <w:lang w:val="en-US"/>
        </w:rPr>
        <w:t xml:space="preserve"> a north-central </w:t>
      </w:r>
      <w:r w:rsidR="000C349D">
        <w:rPr>
          <w:i/>
          <w:lang w:val="en-US"/>
        </w:rPr>
        <w:t>side</w:t>
      </w:r>
      <w:r w:rsidRPr="00CC52DB">
        <w:rPr>
          <w:i/>
          <w:lang w:val="en-US"/>
        </w:rPr>
        <w:t xml:space="preserve"> under the </w:t>
      </w:r>
      <w:r w:rsidR="000C349D" w:rsidRPr="00CC52DB">
        <w:rPr>
          <w:i/>
          <w:lang w:val="en-US"/>
        </w:rPr>
        <w:t xml:space="preserve">Lombard </w:t>
      </w:r>
      <w:r w:rsidRPr="00CC52DB">
        <w:rPr>
          <w:i/>
          <w:lang w:val="en-US"/>
        </w:rPr>
        <w:t xml:space="preserve">control and a </w:t>
      </w:r>
      <w:r w:rsidR="000C349D">
        <w:rPr>
          <w:i/>
          <w:lang w:val="en-US"/>
        </w:rPr>
        <w:t>south-east side under the</w:t>
      </w:r>
      <w:r w:rsidRPr="00CC52DB">
        <w:rPr>
          <w:i/>
          <w:lang w:val="en-US"/>
        </w:rPr>
        <w:t xml:space="preserve"> </w:t>
      </w:r>
      <w:r w:rsidR="000C349D" w:rsidRPr="00CC52DB">
        <w:rPr>
          <w:i/>
          <w:lang w:val="en-US"/>
        </w:rPr>
        <w:t xml:space="preserve">Byzantine </w:t>
      </w:r>
      <w:r w:rsidR="000C349D">
        <w:rPr>
          <w:i/>
          <w:lang w:val="en-US"/>
        </w:rPr>
        <w:t>area</w:t>
      </w:r>
      <w:r w:rsidRPr="00CC52DB">
        <w:rPr>
          <w:i/>
          <w:lang w:val="en-US"/>
        </w:rPr>
        <w:t xml:space="preserve"> of interest</w:t>
      </w:r>
      <w:r w:rsidR="000C349D">
        <w:rPr>
          <w:i/>
          <w:lang w:val="en-US"/>
        </w:rPr>
        <w:t>.</w:t>
      </w:r>
      <w:r w:rsidRPr="00CC52DB">
        <w:rPr>
          <w:i/>
          <w:lang w:val="en-US"/>
        </w:rPr>
        <w:t xml:space="preserve"> </w:t>
      </w:r>
    </w:p>
    <w:p w:rsidR="00FD225A" w:rsidRDefault="000C349D" w:rsidP="009C4762">
      <w:pPr>
        <w:spacing w:line="360" w:lineRule="auto"/>
        <w:jc w:val="both"/>
        <w:rPr>
          <w:i/>
          <w:lang w:val="en-US"/>
        </w:rPr>
      </w:pPr>
      <w:r w:rsidRPr="000C349D">
        <w:rPr>
          <w:i/>
          <w:lang w:val="en-US"/>
        </w:rPr>
        <w:t xml:space="preserve">The </w:t>
      </w:r>
      <w:r w:rsidR="00FD225A">
        <w:rPr>
          <w:i/>
          <w:lang w:val="en-US"/>
        </w:rPr>
        <w:t>comprehension</w:t>
      </w:r>
      <w:r w:rsidRPr="000C349D">
        <w:rPr>
          <w:i/>
          <w:lang w:val="en-US"/>
        </w:rPr>
        <w:t xml:space="preserve"> of the political and administrative subdivisions of the region is often conditioned by sudden changes of institutional powers, caused by military victories or agreements of political expediency, and </w:t>
      </w:r>
      <w:r w:rsidR="00E35D7F">
        <w:rPr>
          <w:i/>
          <w:lang w:val="en-US"/>
        </w:rPr>
        <w:t>moreover</w:t>
      </w:r>
      <w:r w:rsidRPr="000C349D">
        <w:rPr>
          <w:i/>
          <w:lang w:val="en-US"/>
        </w:rPr>
        <w:t xml:space="preserve"> by the impact of the phenomenon of "acculturation"</w:t>
      </w:r>
      <w:r w:rsidR="00FD225A">
        <w:rPr>
          <w:i/>
          <w:lang w:val="en-US"/>
        </w:rPr>
        <w:t>,</w:t>
      </w:r>
      <w:r w:rsidRPr="000C349D">
        <w:rPr>
          <w:i/>
          <w:lang w:val="en-US"/>
        </w:rPr>
        <w:t xml:space="preserve"> often </w:t>
      </w:r>
      <w:r w:rsidR="00FD225A">
        <w:rPr>
          <w:i/>
          <w:lang w:val="en-US"/>
        </w:rPr>
        <w:t xml:space="preserve">used to </w:t>
      </w:r>
      <w:r w:rsidR="00E35D7F">
        <w:rPr>
          <w:i/>
          <w:lang w:val="en-US"/>
        </w:rPr>
        <w:t>state</w:t>
      </w:r>
      <w:r w:rsidR="00FD225A">
        <w:rPr>
          <w:i/>
          <w:lang w:val="en-US"/>
        </w:rPr>
        <w:t xml:space="preserve"> the “belonging </w:t>
      </w:r>
      <w:r w:rsidRPr="000C349D">
        <w:rPr>
          <w:i/>
          <w:lang w:val="en-US"/>
        </w:rPr>
        <w:t>culture" of structures and artifacts.</w:t>
      </w:r>
    </w:p>
    <w:p w:rsidR="00FD225A" w:rsidRDefault="00FD225A" w:rsidP="009C4762">
      <w:pPr>
        <w:spacing w:line="360" w:lineRule="auto"/>
        <w:jc w:val="both"/>
        <w:rPr>
          <w:i/>
          <w:lang w:val="en-US"/>
        </w:rPr>
      </w:pPr>
      <w:r w:rsidRPr="00FD225A">
        <w:rPr>
          <w:i/>
          <w:lang w:val="en-US"/>
        </w:rPr>
        <w:t xml:space="preserve">In this view, it was precisely the inland areas to accommodate much of the monastic settlements and to benefit from their activities, through the establishment of new settlements, the works of </w:t>
      </w:r>
      <w:r w:rsidRPr="00FD225A">
        <w:rPr>
          <w:i/>
          <w:lang w:val="en-US"/>
        </w:rPr>
        <w:lastRenderedPageBreak/>
        <w:t xml:space="preserve">deforestation and </w:t>
      </w:r>
      <w:r>
        <w:rPr>
          <w:i/>
          <w:lang w:val="en-US"/>
        </w:rPr>
        <w:t xml:space="preserve">the </w:t>
      </w:r>
      <w:r w:rsidRPr="00FD225A">
        <w:rPr>
          <w:i/>
          <w:lang w:val="en-US"/>
        </w:rPr>
        <w:t xml:space="preserve">transformation </w:t>
      </w:r>
      <w:r>
        <w:rPr>
          <w:i/>
          <w:lang w:val="en-US"/>
        </w:rPr>
        <w:t xml:space="preserve">of uncultivated fileds, </w:t>
      </w:r>
      <w:r w:rsidRPr="00FD225A">
        <w:rPr>
          <w:i/>
          <w:lang w:val="en-US"/>
        </w:rPr>
        <w:t xml:space="preserve">and </w:t>
      </w:r>
      <w:r>
        <w:rPr>
          <w:i/>
          <w:lang w:val="en-US"/>
        </w:rPr>
        <w:t xml:space="preserve">the </w:t>
      </w:r>
      <w:r w:rsidRPr="00FD225A">
        <w:rPr>
          <w:i/>
          <w:lang w:val="en-US"/>
        </w:rPr>
        <w:t xml:space="preserve">revitalization of the secondary </w:t>
      </w:r>
      <w:r>
        <w:rPr>
          <w:i/>
          <w:lang w:val="en-US"/>
        </w:rPr>
        <w:t>roads</w:t>
      </w:r>
      <w:r w:rsidRPr="00FD225A">
        <w:rPr>
          <w:i/>
          <w:lang w:val="en-US"/>
        </w:rPr>
        <w:t xml:space="preserve"> network.</w:t>
      </w:r>
    </w:p>
    <w:p w:rsidR="00FD225A" w:rsidRPr="00CC1F4C" w:rsidRDefault="00FD225A" w:rsidP="009C4762">
      <w:pPr>
        <w:spacing w:line="360" w:lineRule="auto"/>
        <w:jc w:val="both"/>
        <w:rPr>
          <w:i/>
          <w:lang w:val="en-US"/>
        </w:rPr>
      </w:pPr>
      <w:r w:rsidRPr="00FD225A">
        <w:rPr>
          <w:i/>
          <w:lang w:val="en-US"/>
        </w:rPr>
        <w:t xml:space="preserve">As part of a recent research project on the transformation of the </w:t>
      </w:r>
      <w:r>
        <w:rPr>
          <w:i/>
          <w:lang w:val="en-US"/>
        </w:rPr>
        <w:t xml:space="preserve">late-antique and medieval </w:t>
      </w:r>
      <w:r w:rsidRPr="00FD225A">
        <w:rPr>
          <w:i/>
          <w:lang w:val="en-US"/>
        </w:rPr>
        <w:t xml:space="preserve">settlement in the inland areas of Basilicata, conducted </w:t>
      </w:r>
      <w:r w:rsidR="00E35D7F">
        <w:rPr>
          <w:i/>
          <w:lang w:val="en-US"/>
        </w:rPr>
        <w:t>according to</w:t>
      </w:r>
      <w:r>
        <w:rPr>
          <w:i/>
          <w:lang w:val="en-US"/>
        </w:rPr>
        <w:t xml:space="preserve"> </w:t>
      </w:r>
      <w:r w:rsidRPr="00FD225A">
        <w:rPr>
          <w:i/>
          <w:lang w:val="en-US"/>
        </w:rPr>
        <w:t xml:space="preserve">written </w:t>
      </w:r>
      <w:r>
        <w:rPr>
          <w:i/>
          <w:lang w:val="en-US"/>
        </w:rPr>
        <w:t>and archaeological</w:t>
      </w:r>
      <w:r w:rsidRPr="00FD225A">
        <w:rPr>
          <w:i/>
          <w:lang w:val="en-US"/>
        </w:rPr>
        <w:t xml:space="preserve"> data, the analysis of the monastic foundations showed a rich </w:t>
      </w:r>
      <w:r>
        <w:rPr>
          <w:i/>
          <w:lang w:val="en-US"/>
        </w:rPr>
        <w:t xml:space="preserve">and </w:t>
      </w:r>
      <w:r w:rsidRPr="00FD225A">
        <w:rPr>
          <w:i/>
          <w:lang w:val="en-US"/>
        </w:rPr>
        <w:t xml:space="preserve">articulated framework </w:t>
      </w:r>
      <w:r>
        <w:rPr>
          <w:i/>
          <w:lang w:val="en-US"/>
        </w:rPr>
        <w:t>concerning</w:t>
      </w:r>
      <w:r w:rsidRPr="00FD225A">
        <w:rPr>
          <w:i/>
          <w:lang w:val="en-US"/>
        </w:rPr>
        <w:t xml:space="preserve"> the </w:t>
      </w:r>
      <w:r>
        <w:rPr>
          <w:i/>
          <w:lang w:val="en-US"/>
        </w:rPr>
        <w:t xml:space="preserve">extension of the </w:t>
      </w:r>
      <w:r w:rsidRPr="00FD225A">
        <w:rPr>
          <w:i/>
          <w:lang w:val="en-US"/>
        </w:rPr>
        <w:t>territorial possessions and rights, together with the material evidence of a revitalization of many land areas between X and XII century</w:t>
      </w:r>
      <w:r>
        <w:rPr>
          <w:i/>
          <w:lang w:val="en-US"/>
        </w:rPr>
        <w:t>. This transformation occurred</w:t>
      </w:r>
      <w:r w:rsidRPr="00FD225A">
        <w:rPr>
          <w:i/>
          <w:lang w:val="en-US"/>
        </w:rPr>
        <w:t xml:space="preserve"> also </w:t>
      </w:r>
      <w:r w:rsidR="00835C4C">
        <w:rPr>
          <w:i/>
          <w:lang w:val="en-US"/>
        </w:rPr>
        <w:t>inside the inland territories</w:t>
      </w:r>
      <w:r w:rsidRPr="00FD225A">
        <w:rPr>
          <w:i/>
          <w:lang w:val="en-US"/>
        </w:rPr>
        <w:t xml:space="preserve">, </w:t>
      </w:r>
      <w:r w:rsidR="00835C4C">
        <w:rPr>
          <w:i/>
          <w:lang w:val="en-US"/>
        </w:rPr>
        <w:t>far from</w:t>
      </w:r>
      <w:r w:rsidRPr="00FD225A">
        <w:rPr>
          <w:i/>
          <w:lang w:val="en-US"/>
        </w:rPr>
        <w:t xml:space="preserve"> the </w:t>
      </w:r>
      <w:r w:rsidR="00835C4C" w:rsidRPr="00FD225A">
        <w:rPr>
          <w:i/>
          <w:lang w:val="en-US"/>
        </w:rPr>
        <w:t xml:space="preserve">main </w:t>
      </w:r>
      <w:r w:rsidR="00835C4C">
        <w:rPr>
          <w:i/>
          <w:lang w:val="en-US"/>
        </w:rPr>
        <w:t>thoroughfares</w:t>
      </w:r>
      <w:r w:rsidRPr="00FD225A">
        <w:rPr>
          <w:i/>
          <w:lang w:val="en-US"/>
        </w:rPr>
        <w:t xml:space="preserve"> of the region, </w:t>
      </w:r>
      <w:r w:rsidR="00835C4C">
        <w:rPr>
          <w:i/>
          <w:lang w:val="en-US"/>
        </w:rPr>
        <w:t>due to the</w:t>
      </w:r>
      <w:r w:rsidRPr="00FD225A">
        <w:rPr>
          <w:i/>
          <w:lang w:val="en-US"/>
        </w:rPr>
        <w:t xml:space="preserve"> civilian</w:t>
      </w:r>
      <w:r w:rsidR="00835C4C">
        <w:rPr>
          <w:i/>
          <w:lang w:val="en-US"/>
        </w:rPr>
        <w:t>s</w:t>
      </w:r>
      <w:r w:rsidRPr="00FD225A">
        <w:rPr>
          <w:i/>
          <w:lang w:val="en-US"/>
        </w:rPr>
        <w:t xml:space="preserve"> under the control of the monasteries, and then they reveal their role of landowners</w:t>
      </w:r>
      <w:r w:rsidR="00835C4C">
        <w:rPr>
          <w:i/>
          <w:lang w:val="en-US"/>
        </w:rPr>
        <w:t>.</w:t>
      </w:r>
    </w:p>
    <w:p w:rsidR="00F71992" w:rsidRPr="000712CE" w:rsidRDefault="00F71992">
      <w:pPr>
        <w:rPr>
          <w:lang w:val="en-US"/>
        </w:rPr>
      </w:pPr>
    </w:p>
    <w:sectPr w:rsidR="00F71992" w:rsidRPr="000712CE" w:rsidSect="00F71992">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873" w:rsidRDefault="00122873" w:rsidP="009C4762">
      <w:r>
        <w:separator/>
      </w:r>
    </w:p>
  </w:endnote>
  <w:endnote w:type="continuationSeparator" w:id="0">
    <w:p w:rsidR="00122873" w:rsidRDefault="00122873" w:rsidP="009C4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F34" w:rsidRDefault="00DE3F3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F34" w:rsidRDefault="00DE3F34">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F34" w:rsidRDefault="00DE3F3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873" w:rsidRDefault="00122873" w:rsidP="009C4762">
      <w:r>
        <w:separator/>
      </w:r>
    </w:p>
  </w:footnote>
  <w:footnote w:type="continuationSeparator" w:id="0">
    <w:p w:rsidR="00122873" w:rsidRDefault="00122873" w:rsidP="009C47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F34" w:rsidRDefault="00DE3F34">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F34" w:rsidRDefault="00DE3F34">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F34" w:rsidRDefault="00DE3F34">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removePersonalInformation/>
  <w:removeDateAndTime/>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C4762"/>
    <w:rsid w:val="000712CE"/>
    <w:rsid w:val="000C349D"/>
    <w:rsid w:val="0010791E"/>
    <w:rsid w:val="00122873"/>
    <w:rsid w:val="00166039"/>
    <w:rsid w:val="0037457B"/>
    <w:rsid w:val="00530211"/>
    <w:rsid w:val="00682E8E"/>
    <w:rsid w:val="007F21DC"/>
    <w:rsid w:val="00807EBE"/>
    <w:rsid w:val="00835C4C"/>
    <w:rsid w:val="00842099"/>
    <w:rsid w:val="009C4762"/>
    <w:rsid w:val="00A121E6"/>
    <w:rsid w:val="00CC1F4C"/>
    <w:rsid w:val="00CC52DB"/>
    <w:rsid w:val="00DE3F34"/>
    <w:rsid w:val="00E10F73"/>
    <w:rsid w:val="00E35D7F"/>
    <w:rsid w:val="00F71992"/>
    <w:rsid w:val="00FD22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C476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9C4762"/>
    <w:rPr>
      <w:sz w:val="20"/>
      <w:szCs w:val="20"/>
    </w:rPr>
  </w:style>
  <w:style w:type="character" w:customStyle="1" w:styleId="TestonotaapidipaginaCarattere">
    <w:name w:val="Testo nota a piè di pagina Carattere"/>
    <w:basedOn w:val="Carpredefinitoparagrafo"/>
    <w:link w:val="Testonotaapidipagina"/>
    <w:semiHidden/>
    <w:rsid w:val="009C4762"/>
    <w:rPr>
      <w:rFonts w:ascii="Times New Roman" w:eastAsia="Times New Roman" w:hAnsi="Times New Roman" w:cs="Times New Roman"/>
      <w:sz w:val="20"/>
      <w:szCs w:val="20"/>
      <w:lang w:eastAsia="it-IT"/>
    </w:rPr>
  </w:style>
  <w:style w:type="character" w:styleId="Rimandonotaapidipagina">
    <w:name w:val="footnote reference"/>
    <w:semiHidden/>
    <w:rsid w:val="009C4762"/>
    <w:rPr>
      <w:vertAlign w:val="superscript"/>
    </w:rPr>
  </w:style>
  <w:style w:type="paragraph" w:styleId="Intestazione">
    <w:name w:val="header"/>
    <w:basedOn w:val="Normale"/>
    <w:link w:val="IntestazioneCarattere"/>
    <w:uiPriority w:val="99"/>
    <w:unhideWhenUsed/>
    <w:rsid w:val="00DE3F34"/>
    <w:pPr>
      <w:tabs>
        <w:tab w:val="center" w:pos="4819"/>
        <w:tab w:val="right" w:pos="9638"/>
      </w:tabs>
    </w:pPr>
  </w:style>
  <w:style w:type="character" w:customStyle="1" w:styleId="IntestazioneCarattere">
    <w:name w:val="Intestazione Carattere"/>
    <w:basedOn w:val="Carpredefinitoparagrafo"/>
    <w:link w:val="Intestazione"/>
    <w:uiPriority w:val="99"/>
    <w:rsid w:val="00DE3F34"/>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DE3F34"/>
    <w:pPr>
      <w:tabs>
        <w:tab w:val="center" w:pos="4819"/>
        <w:tab w:val="right" w:pos="9638"/>
      </w:tabs>
    </w:pPr>
  </w:style>
  <w:style w:type="character" w:customStyle="1" w:styleId="PidipaginaCarattere">
    <w:name w:val="Piè di pagina Carattere"/>
    <w:basedOn w:val="Carpredefinitoparagrafo"/>
    <w:link w:val="Pidipagina"/>
    <w:uiPriority w:val="99"/>
    <w:rsid w:val="00DE3F34"/>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547</Words>
  <Characters>3118</Characters>
  <Application>Microsoft Office Word</Application>
  <DocSecurity>0</DocSecurity>
  <Lines>25</Lines>
  <Paragraphs>7</Paragraphs>
  <ScaleCrop>false</ScaleCrop>
  <Company/>
  <LinksUpToDate>false</LinksUpToDate>
  <CharactersWithSpaces>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2015-04-02T13:44:00Z</dcterms:created>
  <dcterms:modified xsi:type="dcterms:W3CDTF">2015-04-02T13:44:00Z</dcterms:modified>
</cp:coreProperties>
</file>