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1134"/>
        <w:gridCol w:w="992"/>
        <w:gridCol w:w="993"/>
        <w:gridCol w:w="2976"/>
      </w:tblGrid>
      <w:tr w:rsidR="00D514A3" w:rsidRPr="003B2F1E" w:rsidTr="00303D2A">
        <w:tc>
          <w:tcPr>
            <w:tcW w:w="675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UT/QD</w:t>
            </w:r>
          </w:p>
        </w:tc>
        <w:tc>
          <w:tcPr>
            <w:tcW w:w="992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1134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RIF. tipo</w:t>
            </w:r>
          </w:p>
        </w:tc>
        <w:tc>
          <w:tcPr>
            <w:tcW w:w="1134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Datazione</w:t>
            </w:r>
          </w:p>
        </w:tc>
        <w:tc>
          <w:tcPr>
            <w:tcW w:w="992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Impasto</w:t>
            </w:r>
          </w:p>
        </w:tc>
        <w:tc>
          <w:tcPr>
            <w:tcW w:w="993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Deco</w:t>
            </w:r>
          </w:p>
        </w:tc>
        <w:tc>
          <w:tcPr>
            <w:tcW w:w="2976" w:type="dxa"/>
            <w:shd w:val="clear" w:color="auto" w:fill="D9D9D9"/>
          </w:tcPr>
          <w:p w:rsidR="00D514A3" w:rsidRPr="003B2F1E" w:rsidRDefault="00D514A3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Confronti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618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Anfora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B16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Late Roman I, da Classe (Augenti 2007, pp. 270-271, fig 20a, 6).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609/502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Anfora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D13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Africana II D, confronto da Brescia, s. Giulia: II-IV d.c. (Bruno, Bocchio 1999,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t.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CII, n.12, p. 244).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669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D03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da Brescia (invetriata): tardoantico (Portulano 1999, p. 131, p. 569, LIII, 5,) riprende Late Roman C Hayes 3H: VI secolo (Carandini 1985, p. 231)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da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(Biondani 2014, p. 434, fig. 27, 10)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641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Brocca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D14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da Monte Torto di Osimo: meta' IV-prima metà VI (Pignocchi 2001c, p. 117, tav. XXIX, 224); da Cone di Arcevia: I - IVd.C. (Mercando 1979, p. 99, fig. 9, p).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326/201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E02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da Brescia, santa Giulia: altomedievale (Massa, Portulano 1999, p. 589, tav. LXXV, n. 8), Brescia ma con incavo per il coperchio: età longobarda (Ivi, pp. 171, 595, tav. LXXIX, 3); da Castelseprio: sec. VI (Lusuardi Siena, Gelichi 1980, p. fig. 11, 1).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654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712/211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D12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dall'Abruzzo: fine VI-VIII sec (Staffa 2004, p. 214, fig.10, 68d); da Brescia, s. Giulia: IV-VI sec. (Massa, Portulano 1999, pp. 160, 586, tav. LXX, nn. 5,6).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1192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Catino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1716 (744)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C08, D03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Monteloreto: V-VI sec. (Moscatelli 1997, p. 82, fig.2, n.12), 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Castrum Truentinum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e san Vito Chietino: tardoantico (Odoardi 1999, pp. 609, 611, fig. 17, 24f).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1452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802/1119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Anfora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B28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Africana II A confronto da Brescia, s. Giulia: II-IV d.c. (Bruno, Bocchio 1999,t .CII, n.12, p. 244).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1742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802/1221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C13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: III-IV sec. (Assenti, Roversi 2010a, pp. 258-286, fig. 6, 6).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1745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802/716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Olla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D03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da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: metà IV sec. (Assenti, Roversi, 2010a, pp. 282-283, figg. 5 - 6, 7</w:t>
            </w:r>
            <w:r>
              <w:rPr>
                <w:rFonts w:ascii="Times New Roman" w:hAnsi="Times New Roman"/>
                <w:sz w:val="16"/>
                <w:szCs w:val="16"/>
              </w:rPr>
              <w:t>, Biondani 2014, p. 421, fig. 18, 4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); da Urbisaglia, su ceramica a copertura rossa: IV-V (Fabrini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2004, p. 387, fig.21, n.1); da Potenza Picena (Mercando 1979, pp. 290-291, fig. 208, i).</w:t>
            </w:r>
          </w:p>
        </w:tc>
      </w:tr>
      <w:tr w:rsidR="00D514A3" w:rsidRPr="003B2F1E" w:rsidTr="00303D2A">
        <w:tc>
          <w:tcPr>
            <w:tcW w:w="675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1680</w:t>
            </w:r>
          </w:p>
        </w:tc>
        <w:tc>
          <w:tcPr>
            <w:tcW w:w="851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802/818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Id. (chiusa)</w:t>
            </w: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992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B08</w:t>
            </w:r>
          </w:p>
        </w:tc>
        <w:tc>
          <w:tcPr>
            <w:tcW w:w="993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L04</w:t>
            </w:r>
          </w:p>
        </w:tc>
        <w:tc>
          <w:tcPr>
            <w:tcW w:w="2976" w:type="dxa"/>
            <w:shd w:val="clear" w:color="auto" w:fill="auto"/>
          </w:tcPr>
          <w:p w:rsidR="00D514A3" w:rsidRPr="003B2F1E" w:rsidRDefault="00D514A3" w:rsidP="00303D2A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da Portorecanati: tardoantico (Mercando 1979,p p. 239-240, fig. 152e); da Brescia (s. Giulia), su olle invetriate: tardoantico-altomedievale (Portulano 1999, p. 133, tav. LV, 14); da Castel s. Pietro (BO), su ceramica a rivestimeno rosso: V-VI sec. (Negrelli 2004, p. 180, fig. 12.1)</w:t>
            </w:r>
          </w:p>
        </w:tc>
      </w:tr>
    </w:tbl>
    <w:p w:rsidR="005C277F" w:rsidRDefault="00D514A3">
      <w:bookmarkStart w:id="0" w:name="_GoBack"/>
      <w:bookmarkEnd w:id="0"/>
    </w:p>
    <w:sectPr w:rsidR="005C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1"/>
    <w:rsid w:val="002040FE"/>
    <w:rsid w:val="004776C1"/>
    <w:rsid w:val="00860F85"/>
    <w:rsid w:val="00D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A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A3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2015-05-18T16:40:00Z</dcterms:created>
  <dcterms:modified xsi:type="dcterms:W3CDTF">2015-05-18T16:40:00Z</dcterms:modified>
</cp:coreProperties>
</file>