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60" w:rsidRPr="00EB7C60" w:rsidRDefault="00EB7C60" w:rsidP="00C300DA">
      <w:pPr>
        <w:jc w:val="both"/>
        <w:rPr>
          <w:rFonts w:ascii="Times New Roman" w:hAnsi="Times New Roman" w:cs="Times New Roman"/>
          <w:b/>
          <w:lang w:val="en-US"/>
        </w:rPr>
      </w:pPr>
      <w:r w:rsidRPr="00EB7C60">
        <w:rPr>
          <w:rFonts w:ascii="Times New Roman" w:hAnsi="Times New Roman" w:cs="Times New Roman"/>
          <w:b/>
          <w:lang w:val="en-US"/>
        </w:rPr>
        <w:t>Inspecting the transformation of Roman settlements in the Upper Potenza Valley (Marche region) across Late Antiquity and into the Early Medieval era</w:t>
      </w:r>
    </w:p>
    <w:p w:rsidR="00EB7C60" w:rsidRDefault="00EB7C60" w:rsidP="00C300DA">
      <w:pPr>
        <w:jc w:val="both"/>
        <w:rPr>
          <w:rFonts w:ascii="Times New Roman" w:hAnsi="Times New Roman" w:cs="Times New Roman"/>
          <w:lang w:val="en-US"/>
        </w:rPr>
      </w:pPr>
    </w:p>
    <w:p w:rsidR="00C300DA" w:rsidRDefault="00C300DA" w:rsidP="00C300DA">
      <w:pPr>
        <w:jc w:val="both"/>
        <w:rPr>
          <w:rFonts w:ascii="Times New Roman" w:hAnsi="Times New Roman" w:cs="Times New Roman"/>
          <w:lang w:val="en-US"/>
        </w:rPr>
      </w:pPr>
      <w:r w:rsidRPr="00C300DA">
        <w:rPr>
          <w:rFonts w:ascii="Times New Roman" w:hAnsi="Times New Roman" w:cs="Times New Roman"/>
          <w:lang w:val="en-US"/>
        </w:rPr>
        <w:t>The presented analysis shows the changes that occurred in the settlement patterns in the upper Potenza river valley (MC, Marche region) during the transition period between Late Antiquity and Early Middle Ages. The considered area</w:t>
      </w:r>
      <w:r>
        <w:rPr>
          <w:rFonts w:ascii="Times New Roman" w:hAnsi="Times New Roman" w:cs="Times New Roman"/>
          <w:lang w:val="en-US"/>
        </w:rPr>
        <w:t xml:space="preserve">, </w:t>
      </w:r>
      <w:r w:rsidRPr="00C300DA">
        <w:rPr>
          <w:rFonts w:ascii="Times New Roman" w:hAnsi="Times New Roman" w:cs="Times New Roman"/>
          <w:lang w:val="en-US"/>
        </w:rPr>
        <w:t>positioned within an intermediate basin between the Umbria-Marche Apennines and a lateral dorsal ridge, dominated by the hilltops of Monte Primo and Monte Castel Santa Maria</w:t>
      </w:r>
      <w:r>
        <w:rPr>
          <w:rFonts w:ascii="Times New Roman" w:hAnsi="Times New Roman" w:cs="Times New Roman"/>
          <w:lang w:val="en-US"/>
        </w:rPr>
        <w:t>,</w:t>
      </w:r>
      <w:r w:rsidRPr="00C300DA">
        <w:rPr>
          <w:rFonts w:ascii="Times New Roman" w:hAnsi="Times New Roman" w:cs="Times New Roman"/>
          <w:lang w:val="en-US"/>
        </w:rPr>
        <w:t xml:space="preserve"> coincides with the westernmost of the sampling zones investigated by Ghent University in the context of the Potenza Valley Survey project</w:t>
      </w:r>
      <w:r>
        <w:rPr>
          <w:rFonts w:ascii="Times New Roman" w:hAnsi="Times New Roman" w:cs="Times New Roman"/>
          <w:lang w:val="en-US"/>
        </w:rPr>
        <w:t xml:space="preserve">, carried out since 2000, under the direction of Frank </w:t>
      </w:r>
      <w:proofErr w:type="spellStart"/>
      <w:r>
        <w:rPr>
          <w:rFonts w:ascii="Times New Roman" w:hAnsi="Times New Roman" w:cs="Times New Roman"/>
          <w:lang w:val="en-US"/>
        </w:rPr>
        <w:t>Vermeulen</w:t>
      </w:r>
      <w:proofErr w:type="spellEnd"/>
      <w:r>
        <w:rPr>
          <w:rFonts w:ascii="Times New Roman" w:hAnsi="Times New Roman" w:cs="Times New Roman"/>
          <w:lang w:val="en-US"/>
        </w:rPr>
        <w:t xml:space="preserve">. </w:t>
      </w:r>
    </w:p>
    <w:p w:rsidR="000A137D" w:rsidRDefault="00C300DA" w:rsidP="000A137D">
      <w:pPr>
        <w:spacing w:after="0"/>
        <w:jc w:val="both"/>
        <w:rPr>
          <w:rFonts w:ascii="Times New Roman" w:hAnsi="Times New Roman" w:cs="Times New Roman"/>
          <w:sz w:val="24"/>
          <w:szCs w:val="24"/>
          <w:lang w:val="en-US"/>
        </w:rPr>
      </w:pPr>
      <w:r w:rsidRPr="001E1D66">
        <w:rPr>
          <w:rFonts w:ascii="Times New Roman" w:hAnsi="Times New Roman" w:cs="Times New Roman"/>
          <w:sz w:val="24"/>
          <w:szCs w:val="24"/>
          <w:lang w:val="en-US"/>
        </w:rPr>
        <w:t>The systematic survey in the upper-Potenza valley, combined with field-checks of crop and soil marks traced through aerial photography as well as with information from previous finds in the area, allowed some 34 sites to be very well-defined as non-problematic Roman “settlement sites,” based on the presence of artifact scatters</w:t>
      </w:r>
      <w:r>
        <w:rPr>
          <w:rFonts w:ascii="Times New Roman" w:hAnsi="Times New Roman" w:cs="Times New Roman"/>
          <w:sz w:val="24"/>
          <w:szCs w:val="24"/>
          <w:lang w:val="en-US"/>
        </w:rPr>
        <w:t xml:space="preserve">. </w:t>
      </w:r>
    </w:p>
    <w:p w:rsidR="000A137D" w:rsidRDefault="000A137D" w:rsidP="000A137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1E1D66">
        <w:rPr>
          <w:rFonts w:ascii="Times New Roman" w:hAnsi="Times New Roman" w:cs="Times New Roman"/>
          <w:sz w:val="24"/>
          <w:szCs w:val="24"/>
          <w:lang w:val="en-US"/>
        </w:rPr>
        <w:t xml:space="preserve">he considered rural sites were located within the </w:t>
      </w:r>
      <w:proofErr w:type="spellStart"/>
      <w:r w:rsidRPr="001E1D66">
        <w:rPr>
          <w:rFonts w:ascii="Times New Roman" w:hAnsi="Times New Roman" w:cs="Times New Roman"/>
          <w:i/>
          <w:sz w:val="24"/>
          <w:szCs w:val="24"/>
          <w:lang w:val="en-US"/>
        </w:rPr>
        <w:t>municipales</w:t>
      </w:r>
      <w:proofErr w:type="spellEnd"/>
      <w:r w:rsidRPr="001E1D66">
        <w:rPr>
          <w:rFonts w:ascii="Times New Roman" w:hAnsi="Times New Roman" w:cs="Times New Roman"/>
          <w:i/>
          <w:sz w:val="24"/>
          <w:szCs w:val="24"/>
          <w:lang w:val="en-US"/>
        </w:rPr>
        <w:t xml:space="preserve"> </w:t>
      </w:r>
      <w:proofErr w:type="spellStart"/>
      <w:r w:rsidRPr="001E1D66">
        <w:rPr>
          <w:rFonts w:ascii="Times New Roman" w:hAnsi="Times New Roman" w:cs="Times New Roman"/>
          <w:i/>
          <w:sz w:val="24"/>
          <w:szCs w:val="24"/>
          <w:lang w:val="en-US"/>
        </w:rPr>
        <w:t>agri</w:t>
      </w:r>
      <w:proofErr w:type="spellEnd"/>
      <w:r w:rsidRPr="001E1D66">
        <w:rPr>
          <w:rFonts w:ascii="Times New Roman" w:hAnsi="Times New Roman" w:cs="Times New Roman"/>
          <w:i/>
          <w:sz w:val="24"/>
          <w:szCs w:val="24"/>
          <w:lang w:val="en-US"/>
        </w:rPr>
        <w:t xml:space="preserve"> </w:t>
      </w:r>
      <w:r w:rsidRPr="001E1D66">
        <w:rPr>
          <w:rFonts w:ascii="Times New Roman" w:hAnsi="Times New Roman" w:cs="Times New Roman"/>
          <w:sz w:val="24"/>
          <w:szCs w:val="24"/>
          <w:lang w:val="en-US"/>
        </w:rPr>
        <w:t>of</w:t>
      </w:r>
      <w:r w:rsidRPr="001E1D66">
        <w:rPr>
          <w:rFonts w:ascii="Times New Roman" w:hAnsi="Times New Roman" w:cs="Times New Roman"/>
          <w:i/>
          <w:sz w:val="24"/>
          <w:szCs w:val="24"/>
          <w:lang w:val="en-US"/>
        </w:rPr>
        <w:t xml:space="preserve"> </w:t>
      </w:r>
      <w:proofErr w:type="spellStart"/>
      <w:r w:rsidRPr="001E1D66">
        <w:rPr>
          <w:rFonts w:ascii="Times New Roman" w:hAnsi="Times New Roman" w:cs="Times New Roman"/>
          <w:i/>
          <w:sz w:val="24"/>
          <w:szCs w:val="24"/>
          <w:lang w:val="en-US"/>
        </w:rPr>
        <w:t>Matilica</w:t>
      </w:r>
      <w:proofErr w:type="spellEnd"/>
      <w:r w:rsidRPr="001E1D66">
        <w:rPr>
          <w:rFonts w:ascii="Times New Roman" w:hAnsi="Times New Roman" w:cs="Times New Roman"/>
          <w:sz w:val="24"/>
          <w:szCs w:val="24"/>
          <w:lang w:val="en-US"/>
        </w:rPr>
        <w:t xml:space="preserve"> (the ones north of the Potenza river) and </w:t>
      </w:r>
      <w:proofErr w:type="spellStart"/>
      <w:r w:rsidRPr="001E1D66">
        <w:rPr>
          <w:rFonts w:ascii="Times New Roman" w:hAnsi="Times New Roman" w:cs="Times New Roman"/>
          <w:i/>
          <w:sz w:val="24"/>
          <w:szCs w:val="24"/>
          <w:lang w:val="en-US"/>
        </w:rPr>
        <w:t>Camerinum</w:t>
      </w:r>
      <w:proofErr w:type="spellEnd"/>
      <w:r w:rsidRPr="001E1D66">
        <w:rPr>
          <w:rFonts w:ascii="Times New Roman" w:hAnsi="Times New Roman" w:cs="Times New Roman"/>
          <w:sz w:val="24"/>
          <w:szCs w:val="24"/>
          <w:lang w:val="en-US"/>
        </w:rPr>
        <w:t xml:space="preserve"> (the ones southward).</w:t>
      </w:r>
      <w:r>
        <w:rPr>
          <w:rFonts w:ascii="Times New Roman" w:hAnsi="Times New Roman" w:cs="Times New Roman"/>
          <w:sz w:val="24"/>
          <w:szCs w:val="24"/>
          <w:lang w:val="en-US"/>
        </w:rPr>
        <w:t xml:space="preserve"> </w:t>
      </w:r>
    </w:p>
    <w:p w:rsidR="000A137D" w:rsidRPr="001E1D66" w:rsidRDefault="000A137D" w:rsidP="000A137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Both the cities, as well as the settlement of </w:t>
      </w:r>
      <w:proofErr w:type="spellStart"/>
      <w:r w:rsidRPr="00B21F8C">
        <w:rPr>
          <w:rFonts w:ascii="Times New Roman" w:hAnsi="Times New Roman" w:cs="Times New Roman"/>
          <w:i/>
          <w:sz w:val="24"/>
          <w:szCs w:val="24"/>
          <w:lang w:val="en-US"/>
        </w:rPr>
        <w:t>Prolaqueum</w:t>
      </w:r>
      <w:proofErr w:type="spellEnd"/>
      <w:r>
        <w:rPr>
          <w:rFonts w:ascii="Times New Roman" w:hAnsi="Times New Roman" w:cs="Times New Roman"/>
          <w:sz w:val="24"/>
          <w:szCs w:val="24"/>
          <w:lang w:val="en-US"/>
        </w:rPr>
        <w:t xml:space="preserve">, born in connection with the </w:t>
      </w:r>
      <w:r w:rsidRPr="00B21F8C">
        <w:rPr>
          <w:rFonts w:ascii="Times New Roman" w:hAnsi="Times New Roman" w:cs="Times New Roman"/>
          <w:i/>
          <w:sz w:val="24"/>
          <w:szCs w:val="24"/>
          <w:lang w:val="en-US"/>
        </w:rPr>
        <w:t>diverticulum</w:t>
      </w:r>
      <w:r>
        <w:rPr>
          <w:rFonts w:ascii="Times New Roman" w:hAnsi="Times New Roman" w:cs="Times New Roman"/>
          <w:sz w:val="24"/>
          <w:szCs w:val="24"/>
          <w:lang w:val="en-US"/>
        </w:rPr>
        <w:t xml:space="preserve"> of the Via </w:t>
      </w:r>
      <w:proofErr w:type="spellStart"/>
      <w:r>
        <w:rPr>
          <w:rFonts w:ascii="Times New Roman" w:hAnsi="Times New Roman" w:cs="Times New Roman"/>
          <w:sz w:val="24"/>
          <w:szCs w:val="24"/>
          <w:lang w:val="en-US"/>
        </w:rPr>
        <w:t>Flaminia</w:t>
      </w:r>
      <w:proofErr w:type="spellEnd"/>
      <w:r>
        <w:rPr>
          <w:rFonts w:ascii="Times New Roman" w:hAnsi="Times New Roman" w:cs="Times New Roman"/>
          <w:sz w:val="24"/>
          <w:szCs w:val="24"/>
          <w:lang w:val="en-US"/>
        </w:rPr>
        <w:t xml:space="preserve"> linking </w:t>
      </w:r>
      <w:proofErr w:type="spellStart"/>
      <w:r w:rsidRPr="00B21F8C">
        <w:rPr>
          <w:rFonts w:ascii="Times New Roman" w:hAnsi="Times New Roman" w:cs="Times New Roman"/>
          <w:i/>
          <w:sz w:val="24"/>
          <w:szCs w:val="24"/>
          <w:lang w:val="en-US"/>
        </w:rPr>
        <w:t>Nuceria</w:t>
      </w:r>
      <w:proofErr w:type="spellEnd"/>
      <w:r>
        <w:rPr>
          <w:rFonts w:ascii="Times New Roman" w:hAnsi="Times New Roman" w:cs="Times New Roman"/>
          <w:sz w:val="24"/>
          <w:szCs w:val="24"/>
          <w:lang w:val="en-US"/>
        </w:rPr>
        <w:t xml:space="preserve"> to </w:t>
      </w:r>
      <w:proofErr w:type="spellStart"/>
      <w:r w:rsidRPr="00B21F8C">
        <w:rPr>
          <w:rFonts w:ascii="Times New Roman" w:hAnsi="Times New Roman" w:cs="Times New Roman"/>
          <w:i/>
          <w:sz w:val="24"/>
          <w:szCs w:val="24"/>
          <w:lang w:val="en-US"/>
        </w:rPr>
        <w:t>An</w:t>
      </w:r>
      <w:r w:rsidR="005C2415">
        <w:rPr>
          <w:rFonts w:ascii="Times New Roman" w:hAnsi="Times New Roman" w:cs="Times New Roman"/>
          <w:i/>
          <w:sz w:val="24"/>
          <w:szCs w:val="24"/>
          <w:lang w:val="en-US"/>
        </w:rPr>
        <w:t>cona</w:t>
      </w:r>
      <w:proofErr w:type="spellEnd"/>
      <w:r w:rsidR="005C2415">
        <w:rPr>
          <w:rFonts w:ascii="Times New Roman" w:hAnsi="Times New Roman" w:cs="Times New Roman"/>
          <w:i/>
          <w:sz w:val="24"/>
          <w:szCs w:val="24"/>
          <w:lang w:val="en-US"/>
        </w:rPr>
        <w:t xml:space="preserve">, </w:t>
      </w:r>
      <w:r w:rsidR="005C2415">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show an </w:t>
      </w:r>
      <w:r w:rsidRPr="001E1D66">
        <w:rPr>
          <w:rStyle w:val="hps"/>
          <w:rFonts w:ascii="Times New Roman" w:hAnsi="Times New Roman" w:cs="Times New Roman"/>
          <w:color w:val="222222"/>
          <w:sz w:val="24"/>
          <w:szCs w:val="24"/>
          <w:lang w:val="en-US"/>
        </w:rPr>
        <w:t>undoubted</w:t>
      </w:r>
      <w:r w:rsidRPr="001E1D66">
        <w:rPr>
          <w:rFonts w:ascii="Times New Roman" w:hAnsi="Times New Roman" w:cs="Times New Roman"/>
          <w:color w:val="222222"/>
          <w:sz w:val="24"/>
          <w:szCs w:val="24"/>
          <w:lang w:val="en-US"/>
        </w:rPr>
        <w:t xml:space="preserve"> </w:t>
      </w:r>
      <w:r w:rsidRPr="001E1D66">
        <w:rPr>
          <w:rStyle w:val="hps"/>
          <w:rFonts w:ascii="Times New Roman" w:hAnsi="Times New Roman" w:cs="Times New Roman"/>
          <w:color w:val="222222"/>
          <w:sz w:val="24"/>
          <w:szCs w:val="24"/>
          <w:lang w:val="en-US"/>
        </w:rPr>
        <w:t>continuity</w:t>
      </w:r>
      <w:r w:rsidRPr="001E1D66">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lang w:val="en-US"/>
        </w:rPr>
        <w:t>of occupation since Roman times.</w:t>
      </w:r>
    </w:p>
    <w:p w:rsidR="00B21F8C" w:rsidRDefault="00C300DA" w:rsidP="00C300DA">
      <w:pPr>
        <w:jc w:val="both"/>
        <w:rPr>
          <w:rFonts w:ascii="Times New Roman" w:hAnsi="Times New Roman" w:cs="Times New Roman"/>
          <w:sz w:val="24"/>
          <w:szCs w:val="24"/>
          <w:lang w:val="en-US"/>
        </w:rPr>
      </w:pPr>
      <w:r w:rsidRPr="001E1D66">
        <w:rPr>
          <w:rFonts w:ascii="Times New Roman" w:hAnsi="Times New Roman" w:cs="Times New Roman"/>
          <w:sz w:val="24"/>
          <w:szCs w:val="24"/>
          <w:lang w:val="en-US"/>
        </w:rPr>
        <w:t xml:space="preserve">The </w:t>
      </w:r>
      <w:r w:rsidR="000A137D">
        <w:rPr>
          <w:rFonts w:ascii="Times New Roman" w:hAnsi="Times New Roman" w:cs="Times New Roman"/>
          <w:sz w:val="24"/>
          <w:szCs w:val="24"/>
          <w:lang w:val="en-US"/>
        </w:rPr>
        <w:t xml:space="preserve">first </w:t>
      </w:r>
      <w:r w:rsidRPr="001E1D66">
        <w:rPr>
          <w:rFonts w:ascii="Times New Roman" w:hAnsi="Times New Roman" w:cs="Times New Roman"/>
          <w:sz w:val="24"/>
          <w:szCs w:val="24"/>
          <w:lang w:val="en-US"/>
        </w:rPr>
        <w:t>study of the archaeological materials</w:t>
      </w:r>
      <w:r>
        <w:rPr>
          <w:rFonts w:ascii="Times New Roman" w:hAnsi="Times New Roman" w:cs="Times New Roman"/>
          <w:sz w:val="24"/>
          <w:szCs w:val="24"/>
          <w:lang w:val="en-US"/>
        </w:rPr>
        <w:t xml:space="preserve"> allowed to ascertain for a third of the total sites number a continuity of occupation until Late antiquity (half of the fifth century A.D.)</w:t>
      </w:r>
      <w:r w:rsidR="000A137D">
        <w:rPr>
          <w:rFonts w:ascii="Times New Roman" w:hAnsi="Times New Roman" w:cs="Times New Roman"/>
          <w:sz w:val="24"/>
          <w:szCs w:val="24"/>
          <w:lang w:val="en-US"/>
        </w:rPr>
        <w:t>, while t</w:t>
      </w:r>
      <w:r w:rsidR="00B21F8C">
        <w:rPr>
          <w:rFonts w:ascii="Times New Roman" w:hAnsi="Times New Roman" w:cs="Times New Roman"/>
          <w:sz w:val="24"/>
          <w:szCs w:val="24"/>
          <w:lang w:val="en-US"/>
        </w:rPr>
        <w:t xml:space="preserve">hree hill top sites were recognized as Medieval settlements.  </w:t>
      </w:r>
    </w:p>
    <w:p w:rsidR="000A137D" w:rsidRPr="001E1D66" w:rsidRDefault="000A137D" w:rsidP="000A137D">
      <w:pPr>
        <w:jc w:val="both"/>
        <w:rPr>
          <w:rFonts w:ascii="Times New Roman" w:hAnsi="Times New Roman" w:cs="Times New Roman"/>
          <w:sz w:val="24"/>
          <w:szCs w:val="24"/>
          <w:lang w:val="en-US"/>
        </w:rPr>
      </w:pPr>
      <w:r w:rsidRPr="001E1D66">
        <w:rPr>
          <w:rFonts w:ascii="Times New Roman" w:hAnsi="Times New Roman" w:cs="Times New Roman"/>
          <w:sz w:val="24"/>
          <w:szCs w:val="24"/>
          <w:lang w:val="en-US"/>
        </w:rPr>
        <w:t xml:space="preserve">As a result of the review of ceramic materials collected during the surveys, the evidence now demonstrates the </w:t>
      </w:r>
      <w:r w:rsidRPr="00B5066A">
        <w:rPr>
          <w:rFonts w:ascii="Times New Roman" w:hAnsi="Times New Roman" w:cs="Times New Roman"/>
          <w:i/>
          <w:iCs/>
          <w:sz w:val="24"/>
          <w:szCs w:val="24"/>
          <w:lang w:val="en-US"/>
        </w:rPr>
        <w:t xml:space="preserve">longue </w:t>
      </w:r>
      <w:proofErr w:type="spellStart"/>
      <w:r w:rsidRPr="00B5066A">
        <w:rPr>
          <w:rFonts w:ascii="Times New Roman" w:hAnsi="Times New Roman" w:cs="Times New Roman"/>
          <w:i/>
          <w:iCs/>
          <w:sz w:val="24"/>
          <w:szCs w:val="24"/>
          <w:lang w:val="en-US"/>
        </w:rPr>
        <w:t>durée</w:t>
      </w:r>
      <w:proofErr w:type="spellEnd"/>
      <w:r w:rsidRPr="001E1D66">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many of </w:t>
      </w:r>
      <w:r w:rsidRPr="001E1D66">
        <w:rPr>
          <w:rFonts w:ascii="Times New Roman" w:hAnsi="Times New Roman" w:cs="Times New Roman"/>
          <w:sz w:val="24"/>
          <w:szCs w:val="24"/>
          <w:lang w:val="en-US"/>
        </w:rPr>
        <w:t xml:space="preserve">the rural sites identified along the upper Potenza valley. </w:t>
      </w:r>
    </w:p>
    <w:p w:rsidR="00C300DA" w:rsidRDefault="000A137D" w:rsidP="00C300DA">
      <w:pPr>
        <w:jc w:val="both"/>
        <w:rPr>
          <w:rStyle w:val="hps"/>
          <w:rFonts w:ascii="Times New Roman" w:hAnsi="Times New Roman" w:cs="Times New Roman"/>
          <w:sz w:val="24"/>
          <w:szCs w:val="24"/>
          <w:lang w:val="en-US"/>
        </w:rPr>
      </w:pPr>
      <w:r w:rsidRPr="001E1D66">
        <w:rPr>
          <w:rFonts w:ascii="Times New Roman" w:hAnsi="Times New Roman" w:cs="Times New Roman"/>
          <w:sz w:val="24"/>
          <w:szCs w:val="24"/>
          <w:lang w:val="en-US"/>
        </w:rPr>
        <w:t xml:space="preserve">Compared with the catalogue of sites </w:t>
      </w:r>
      <w:r>
        <w:rPr>
          <w:rFonts w:ascii="Times New Roman" w:hAnsi="Times New Roman" w:cs="Times New Roman"/>
          <w:sz w:val="24"/>
          <w:szCs w:val="24"/>
          <w:lang w:val="en-US"/>
        </w:rPr>
        <w:t xml:space="preserve">already </w:t>
      </w:r>
      <w:r w:rsidRPr="001E1D66">
        <w:rPr>
          <w:rFonts w:ascii="Times New Roman" w:hAnsi="Times New Roman" w:cs="Times New Roman"/>
          <w:sz w:val="24"/>
          <w:szCs w:val="24"/>
          <w:lang w:val="en-US"/>
        </w:rPr>
        <w:t xml:space="preserve">published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Percossi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Pignocchi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Vermeulen</w:t>
      </w:r>
      <w:proofErr w:type="spellEnd"/>
      <w:r>
        <w:rPr>
          <w:rFonts w:ascii="Times New Roman" w:hAnsi="Times New Roman" w:cs="Times New Roman"/>
          <w:sz w:val="24"/>
          <w:szCs w:val="24"/>
          <w:lang w:val="en-US"/>
        </w:rPr>
        <w:t xml:space="preserve"> 2006)</w:t>
      </w:r>
      <w:r w:rsidRPr="001E1D66">
        <w:rPr>
          <w:rFonts w:ascii="Times New Roman" w:hAnsi="Times New Roman" w:cs="Times New Roman"/>
          <w:sz w:val="24"/>
          <w:szCs w:val="24"/>
          <w:lang w:val="en-US"/>
        </w:rPr>
        <w:t xml:space="preserve">, it could </w:t>
      </w:r>
      <w:r w:rsidR="005C2415">
        <w:rPr>
          <w:rFonts w:ascii="Times New Roman" w:hAnsi="Times New Roman" w:cs="Times New Roman"/>
          <w:sz w:val="24"/>
          <w:szCs w:val="24"/>
          <w:lang w:val="en-US"/>
        </w:rPr>
        <w:t xml:space="preserve">in fact </w:t>
      </w:r>
      <w:r w:rsidRPr="001E1D66">
        <w:rPr>
          <w:rFonts w:ascii="Times New Roman" w:hAnsi="Times New Roman" w:cs="Times New Roman"/>
          <w:sz w:val="24"/>
          <w:szCs w:val="24"/>
          <w:lang w:val="en-US"/>
        </w:rPr>
        <w:t>be ascertained that three</w:t>
      </w:r>
      <w:r>
        <w:rPr>
          <w:rFonts w:ascii="Times New Roman" w:hAnsi="Times New Roman" w:cs="Times New Roman"/>
          <w:sz w:val="24"/>
          <w:szCs w:val="24"/>
          <w:lang w:val="en-US"/>
        </w:rPr>
        <w:t xml:space="preserve"> sites more</w:t>
      </w:r>
      <w:r w:rsidRPr="001E1D66">
        <w:rPr>
          <w:rFonts w:ascii="Times New Roman" w:hAnsi="Times New Roman" w:cs="Times New Roman"/>
          <w:sz w:val="24"/>
          <w:szCs w:val="24"/>
          <w:lang w:val="en-US"/>
        </w:rPr>
        <w:t xml:space="preserve"> of the rural Roman </w:t>
      </w:r>
      <w:r>
        <w:rPr>
          <w:rFonts w:ascii="Times New Roman" w:hAnsi="Times New Roman" w:cs="Times New Roman"/>
          <w:sz w:val="24"/>
          <w:szCs w:val="24"/>
          <w:lang w:val="en-US"/>
        </w:rPr>
        <w:t>settlements</w:t>
      </w:r>
      <w:r w:rsidRPr="001E1D66">
        <w:rPr>
          <w:rFonts w:ascii="Times New Roman" w:hAnsi="Times New Roman" w:cs="Times New Roman"/>
          <w:sz w:val="24"/>
          <w:szCs w:val="24"/>
          <w:lang w:val="en-US"/>
        </w:rPr>
        <w:t xml:space="preserve"> occupied until Late Antiquity were frequented also during the early Middle Ages: one of them is located north of the Potenza river, in the north-eastern corner of the considered sample area, while the two </w:t>
      </w:r>
      <w:r>
        <w:rPr>
          <w:rFonts w:ascii="Times New Roman" w:hAnsi="Times New Roman" w:cs="Times New Roman"/>
          <w:sz w:val="24"/>
          <w:szCs w:val="24"/>
          <w:lang w:val="en-US"/>
        </w:rPr>
        <w:t xml:space="preserve">others </w:t>
      </w:r>
      <w:r w:rsidRPr="001E1D66">
        <w:rPr>
          <w:rFonts w:ascii="Times New Roman" w:hAnsi="Times New Roman" w:cs="Times New Roman"/>
          <w:sz w:val="24"/>
          <w:szCs w:val="24"/>
          <w:lang w:val="en-US"/>
        </w:rPr>
        <w:t xml:space="preserve">are situated southward, respectively within the actual municipality of </w:t>
      </w:r>
      <w:proofErr w:type="spellStart"/>
      <w:r w:rsidRPr="00B5066A">
        <w:rPr>
          <w:rFonts w:ascii="Times New Roman" w:hAnsi="Times New Roman" w:cs="Times New Roman"/>
          <w:iCs/>
          <w:sz w:val="24"/>
          <w:szCs w:val="24"/>
          <w:lang w:val="en-US"/>
        </w:rPr>
        <w:t>Pioraco</w:t>
      </w:r>
      <w:proofErr w:type="spellEnd"/>
      <w:r w:rsidRPr="001E1D66">
        <w:rPr>
          <w:rFonts w:ascii="Times New Roman" w:hAnsi="Times New Roman" w:cs="Times New Roman"/>
          <w:sz w:val="24"/>
          <w:szCs w:val="24"/>
          <w:lang w:val="en-US"/>
        </w:rPr>
        <w:t xml:space="preserve"> and </w:t>
      </w:r>
      <w:proofErr w:type="spellStart"/>
      <w:r w:rsidRPr="00B5066A">
        <w:rPr>
          <w:rFonts w:ascii="Times New Roman" w:hAnsi="Times New Roman" w:cs="Times New Roman"/>
          <w:iCs/>
          <w:sz w:val="24"/>
          <w:szCs w:val="24"/>
          <w:lang w:val="en-US"/>
        </w:rPr>
        <w:t>Camerino</w:t>
      </w:r>
      <w:proofErr w:type="spellEnd"/>
      <w:r w:rsidRPr="001E1D66">
        <w:rPr>
          <w:rFonts w:ascii="Times New Roman" w:hAnsi="Times New Roman" w:cs="Times New Roman"/>
          <w:sz w:val="24"/>
          <w:szCs w:val="24"/>
          <w:lang w:val="en-US"/>
        </w:rPr>
        <w:t xml:space="preserve">. </w:t>
      </w:r>
      <w:r w:rsidRPr="001E1D66">
        <w:rPr>
          <w:rStyle w:val="hps"/>
          <w:rFonts w:ascii="Times New Roman" w:hAnsi="Times New Roman" w:cs="Times New Roman"/>
          <w:sz w:val="24"/>
          <w:szCs w:val="24"/>
          <w:lang w:val="en-US"/>
        </w:rPr>
        <w:t>These settlements are all</w:t>
      </w:r>
      <w:r w:rsidRPr="001E1D66">
        <w:rPr>
          <w:rFonts w:ascii="Times New Roman" w:hAnsi="Times New Roman" w:cs="Times New Roman"/>
          <w:sz w:val="24"/>
          <w:szCs w:val="24"/>
          <w:lang w:val="en-US"/>
        </w:rPr>
        <w:t xml:space="preserve"> </w:t>
      </w:r>
      <w:r w:rsidRPr="001E1D66">
        <w:rPr>
          <w:rStyle w:val="hps"/>
          <w:rFonts w:ascii="Times New Roman" w:hAnsi="Times New Roman" w:cs="Times New Roman"/>
          <w:sz w:val="24"/>
          <w:szCs w:val="24"/>
          <w:lang w:val="en-US"/>
        </w:rPr>
        <w:t>on</w:t>
      </w:r>
      <w:r w:rsidRPr="001E1D66">
        <w:rPr>
          <w:rFonts w:ascii="Times New Roman" w:hAnsi="Times New Roman" w:cs="Times New Roman"/>
          <w:sz w:val="24"/>
          <w:szCs w:val="24"/>
          <w:lang w:val="en-US"/>
        </w:rPr>
        <w:t xml:space="preserve"> </w:t>
      </w:r>
      <w:r w:rsidRPr="001E1D66">
        <w:rPr>
          <w:rStyle w:val="hps"/>
          <w:rFonts w:ascii="Times New Roman" w:hAnsi="Times New Roman" w:cs="Times New Roman"/>
          <w:sz w:val="24"/>
          <w:szCs w:val="24"/>
          <w:lang w:val="en-US"/>
        </w:rPr>
        <w:t>hilltops</w:t>
      </w:r>
      <w:r>
        <w:rPr>
          <w:rStyle w:val="hps"/>
          <w:rFonts w:ascii="Times New Roman" w:hAnsi="Times New Roman" w:cs="Times New Roman"/>
          <w:sz w:val="24"/>
          <w:szCs w:val="24"/>
          <w:lang w:val="en-US"/>
        </w:rPr>
        <w:t xml:space="preserve"> or on high slopes areas</w:t>
      </w:r>
      <w:r w:rsidRPr="001E1D66">
        <w:rPr>
          <w:rFonts w:ascii="Times New Roman" w:hAnsi="Times New Roman" w:cs="Times New Roman"/>
          <w:sz w:val="24"/>
          <w:szCs w:val="24"/>
          <w:lang w:val="en-US"/>
        </w:rPr>
        <w:t xml:space="preserve">, </w:t>
      </w:r>
      <w:r w:rsidRPr="001E1D66">
        <w:rPr>
          <w:rStyle w:val="hps"/>
          <w:rFonts w:ascii="Times New Roman" w:hAnsi="Times New Roman" w:cs="Times New Roman"/>
          <w:sz w:val="24"/>
          <w:szCs w:val="24"/>
          <w:lang w:val="en-US"/>
        </w:rPr>
        <w:t>overlooking</w:t>
      </w:r>
      <w:r w:rsidRPr="001E1D66">
        <w:rPr>
          <w:rFonts w:ascii="Times New Roman" w:hAnsi="Times New Roman" w:cs="Times New Roman"/>
          <w:sz w:val="24"/>
          <w:szCs w:val="24"/>
          <w:lang w:val="en-US"/>
        </w:rPr>
        <w:t xml:space="preserve"> </w:t>
      </w:r>
      <w:r w:rsidRPr="001E1D66">
        <w:rPr>
          <w:rStyle w:val="hps"/>
          <w:rFonts w:ascii="Times New Roman" w:hAnsi="Times New Roman" w:cs="Times New Roman"/>
          <w:sz w:val="24"/>
          <w:szCs w:val="24"/>
          <w:lang w:val="en-US"/>
        </w:rPr>
        <w:t>the valley below</w:t>
      </w:r>
      <w:r w:rsidRPr="001E1D66">
        <w:rPr>
          <w:rFonts w:ascii="Times New Roman" w:hAnsi="Times New Roman" w:cs="Times New Roman"/>
          <w:sz w:val="24"/>
          <w:szCs w:val="24"/>
          <w:lang w:val="en-US"/>
        </w:rPr>
        <w:t xml:space="preserve"> and in </w:t>
      </w:r>
      <w:r w:rsidRPr="001E1D66">
        <w:rPr>
          <w:rStyle w:val="hps"/>
          <w:rFonts w:ascii="Times New Roman" w:hAnsi="Times New Roman" w:cs="Times New Roman"/>
          <w:sz w:val="24"/>
          <w:szCs w:val="24"/>
          <w:lang w:val="en-US"/>
        </w:rPr>
        <w:t>good</w:t>
      </w:r>
      <w:r w:rsidRPr="001E1D66">
        <w:rPr>
          <w:rFonts w:ascii="Times New Roman" w:hAnsi="Times New Roman" w:cs="Times New Roman"/>
          <w:sz w:val="24"/>
          <w:szCs w:val="24"/>
          <w:lang w:val="en-US"/>
        </w:rPr>
        <w:t xml:space="preserve"> </w:t>
      </w:r>
      <w:r w:rsidRPr="001E1D66">
        <w:rPr>
          <w:rStyle w:val="hps"/>
          <w:rFonts w:ascii="Times New Roman" w:hAnsi="Times New Roman" w:cs="Times New Roman"/>
          <w:sz w:val="24"/>
          <w:szCs w:val="24"/>
          <w:lang w:val="en-US"/>
        </w:rPr>
        <w:t>visual relationship</w:t>
      </w:r>
      <w:r w:rsidRPr="001E1D66">
        <w:rPr>
          <w:rFonts w:ascii="Times New Roman" w:hAnsi="Times New Roman" w:cs="Times New Roman"/>
          <w:sz w:val="24"/>
          <w:szCs w:val="24"/>
          <w:lang w:val="en-US"/>
        </w:rPr>
        <w:t xml:space="preserve"> </w:t>
      </w:r>
      <w:r>
        <w:rPr>
          <w:rStyle w:val="hps"/>
          <w:rFonts w:ascii="Times New Roman" w:hAnsi="Times New Roman" w:cs="Times New Roman"/>
          <w:sz w:val="24"/>
          <w:szCs w:val="24"/>
          <w:lang w:val="en-US"/>
        </w:rPr>
        <w:t>among them.</w:t>
      </w:r>
    </w:p>
    <w:p w:rsidR="005C2415" w:rsidRDefault="005C2415" w:rsidP="00C300DA">
      <w:pPr>
        <w:jc w:val="both"/>
        <w:rPr>
          <w:rFonts w:ascii="Times New Roman" w:hAnsi="Times New Roman" w:cs="Times New Roman"/>
          <w:sz w:val="24"/>
          <w:szCs w:val="24"/>
          <w:lang w:val="en-US"/>
        </w:rPr>
      </w:pPr>
      <w:r>
        <w:rPr>
          <w:rFonts w:ascii="Times New Roman" w:hAnsi="Times New Roman" w:cs="Times New Roman"/>
          <w:sz w:val="24"/>
          <w:szCs w:val="24"/>
          <w:lang w:val="en-US"/>
        </w:rPr>
        <w:t>So, a</w:t>
      </w:r>
      <w:r w:rsidRPr="001E1D66">
        <w:rPr>
          <w:rFonts w:ascii="Times New Roman" w:hAnsi="Times New Roman" w:cs="Times New Roman"/>
          <w:sz w:val="24"/>
          <w:szCs w:val="24"/>
          <w:lang w:val="en-US"/>
        </w:rPr>
        <w:t xml:space="preserve"> series of clues associated with the recognition of new pottery markers</w:t>
      </w:r>
      <w:r w:rsidR="00EB7C60">
        <w:rPr>
          <w:rFonts w:ascii="Times New Roman" w:hAnsi="Times New Roman" w:cs="Times New Roman"/>
          <w:sz w:val="24"/>
          <w:szCs w:val="24"/>
          <w:lang w:val="en-US"/>
        </w:rPr>
        <w:t xml:space="preserve"> ,mainly related to the </w:t>
      </w:r>
      <w:r w:rsidR="00EB7C60" w:rsidRPr="00EB7C60">
        <w:rPr>
          <w:rFonts w:ascii="Times New Roman" w:hAnsi="Times New Roman" w:cs="Times New Roman"/>
          <w:sz w:val="24"/>
          <w:szCs w:val="24"/>
          <w:lang w:val="en-US"/>
        </w:rPr>
        <w:t>category of “light clay unglazed ware”</w:t>
      </w:r>
      <w:r w:rsidRPr="001E1D66">
        <w:rPr>
          <w:rFonts w:ascii="Times New Roman" w:hAnsi="Times New Roman" w:cs="Times New Roman"/>
          <w:sz w:val="24"/>
          <w:szCs w:val="24"/>
          <w:lang w:val="en-US"/>
        </w:rPr>
        <w:t xml:space="preserve">, possibly dating to the period between the end of African and Eastern imports and the emergence of new forms characteristic </w:t>
      </w:r>
      <w:r>
        <w:rPr>
          <w:rFonts w:ascii="Times New Roman" w:hAnsi="Times New Roman" w:cs="Times New Roman"/>
          <w:sz w:val="24"/>
          <w:szCs w:val="24"/>
          <w:lang w:val="en-US"/>
        </w:rPr>
        <w:t xml:space="preserve">from </w:t>
      </w:r>
      <w:r w:rsidRPr="001E1D66">
        <w:rPr>
          <w:rFonts w:ascii="Times New Roman" w:hAnsi="Times New Roman" w:cs="Times New Roman"/>
          <w:sz w:val="24"/>
          <w:szCs w:val="24"/>
          <w:lang w:val="en-US"/>
        </w:rPr>
        <w:t xml:space="preserve">the tenth </w:t>
      </w:r>
      <w:r>
        <w:rPr>
          <w:rFonts w:ascii="Times New Roman" w:hAnsi="Times New Roman" w:cs="Times New Roman"/>
          <w:sz w:val="24"/>
          <w:szCs w:val="24"/>
          <w:lang w:val="en-US"/>
        </w:rPr>
        <w:t>century</w:t>
      </w:r>
      <w:r w:rsidRPr="001E1D66">
        <w:rPr>
          <w:rFonts w:ascii="Times New Roman" w:hAnsi="Times New Roman" w:cs="Times New Roman"/>
          <w:sz w:val="24"/>
          <w:szCs w:val="24"/>
          <w:lang w:val="en-US"/>
        </w:rPr>
        <w:t xml:space="preserve"> in central Italy, allows for the reconstruction of a scenario of substantial continuity within homogenous topographical contexts.</w:t>
      </w:r>
    </w:p>
    <w:p w:rsidR="005C2415" w:rsidRDefault="005C2415" w:rsidP="00C300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analysis confirms the necessity of </w:t>
      </w:r>
      <w:r w:rsidRPr="005C2415">
        <w:rPr>
          <w:rFonts w:ascii="Times New Roman" w:hAnsi="Times New Roman" w:cs="Times New Roman"/>
          <w:sz w:val="24"/>
          <w:szCs w:val="24"/>
          <w:lang w:val="en-US"/>
        </w:rPr>
        <w:t xml:space="preserve">overcoming the geographical framework represented by the “tout-court” river valley territory for focusing the attention on the relationship between town and countryside, from the countryside perspective, such as the sustainability of the </w:t>
      </w:r>
      <w:r w:rsidRPr="005C2415">
        <w:rPr>
          <w:rFonts w:ascii="Times New Roman" w:hAnsi="Times New Roman" w:cs="Times New Roman"/>
          <w:sz w:val="24"/>
          <w:szCs w:val="24"/>
          <w:lang w:val="en-US"/>
        </w:rPr>
        <w:lastRenderedPageBreak/>
        <w:t>demographic growth of towns and the diachronic developments in the settlement chamber of which towns are part</w:t>
      </w:r>
      <w:r>
        <w:rPr>
          <w:rFonts w:ascii="Times New Roman" w:hAnsi="Times New Roman" w:cs="Times New Roman"/>
          <w:sz w:val="24"/>
          <w:szCs w:val="24"/>
          <w:lang w:val="en-US"/>
        </w:rPr>
        <w:t xml:space="preserve">. </w:t>
      </w:r>
      <w:r w:rsidR="00EB7C60" w:rsidRPr="00EB7C60">
        <w:rPr>
          <w:rFonts w:ascii="Times New Roman" w:hAnsi="Times New Roman" w:cs="Times New Roman"/>
          <w:sz w:val="24"/>
          <w:szCs w:val="24"/>
          <w:lang w:val="en-US"/>
        </w:rPr>
        <w:t xml:space="preserve">Archaeologically, a way to understand the change of rural settlement patterns in the upper Potenza valley during the considered transition period is to combine and compare the data produced through survey investigations in the rural sites with the ones that have merged (or will be brought to life) from the excavation of the </w:t>
      </w:r>
      <w:proofErr w:type="spellStart"/>
      <w:r w:rsidR="00EB7C60" w:rsidRPr="00EB7C60">
        <w:rPr>
          <w:rFonts w:ascii="Times New Roman" w:hAnsi="Times New Roman" w:cs="Times New Roman"/>
          <w:sz w:val="24"/>
          <w:szCs w:val="24"/>
          <w:lang w:val="en-US"/>
        </w:rPr>
        <w:t>stratigraphies</w:t>
      </w:r>
      <w:proofErr w:type="spellEnd"/>
      <w:r w:rsidR="00EB7C60" w:rsidRPr="00EB7C60">
        <w:rPr>
          <w:rFonts w:ascii="Times New Roman" w:hAnsi="Times New Roman" w:cs="Times New Roman"/>
          <w:sz w:val="24"/>
          <w:szCs w:val="24"/>
          <w:lang w:val="en-US"/>
        </w:rPr>
        <w:t xml:space="preserve"> related to the different phases of life at the concerned cities </w:t>
      </w:r>
      <w:proofErr w:type="spellStart"/>
      <w:r w:rsidR="00EB7C60" w:rsidRPr="00AD5A47">
        <w:rPr>
          <w:rFonts w:ascii="Times New Roman" w:hAnsi="Times New Roman" w:cs="Times New Roman"/>
          <w:i/>
          <w:sz w:val="24"/>
          <w:szCs w:val="24"/>
          <w:lang w:val="en-US"/>
        </w:rPr>
        <w:t>Camerinum</w:t>
      </w:r>
      <w:proofErr w:type="spellEnd"/>
      <w:r w:rsidR="00EB7C60" w:rsidRPr="00EB7C60">
        <w:rPr>
          <w:rFonts w:ascii="Times New Roman" w:hAnsi="Times New Roman" w:cs="Times New Roman"/>
          <w:sz w:val="24"/>
          <w:szCs w:val="24"/>
          <w:lang w:val="en-US"/>
        </w:rPr>
        <w:t xml:space="preserve"> and </w:t>
      </w:r>
      <w:proofErr w:type="spellStart"/>
      <w:r w:rsidR="00EB7C60" w:rsidRPr="00AD5A47">
        <w:rPr>
          <w:rFonts w:ascii="Times New Roman" w:hAnsi="Times New Roman" w:cs="Times New Roman"/>
          <w:i/>
          <w:sz w:val="24"/>
          <w:szCs w:val="24"/>
          <w:lang w:val="en-US"/>
        </w:rPr>
        <w:t>Matilica</w:t>
      </w:r>
      <w:proofErr w:type="spellEnd"/>
      <w:r w:rsidR="00EB7C60" w:rsidRPr="00AD5A47">
        <w:rPr>
          <w:rFonts w:ascii="Times New Roman" w:hAnsi="Times New Roman" w:cs="Times New Roman"/>
          <w:i/>
          <w:sz w:val="24"/>
          <w:szCs w:val="24"/>
          <w:lang w:val="en-US"/>
        </w:rPr>
        <w:t>,</w:t>
      </w:r>
      <w:r w:rsidR="00EB7C60" w:rsidRPr="00EB7C60">
        <w:rPr>
          <w:rFonts w:ascii="Times New Roman" w:hAnsi="Times New Roman" w:cs="Times New Roman"/>
          <w:sz w:val="24"/>
          <w:szCs w:val="24"/>
          <w:lang w:val="en-US"/>
        </w:rPr>
        <w:t xml:space="preserve"> as well as </w:t>
      </w:r>
      <w:bookmarkStart w:id="0" w:name="_GoBack"/>
      <w:proofErr w:type="spellStart"/>
      <w:r w:rsidR="00EB7C60" w:rsidRPr="00AD5A47">
        <w:rPr>
          <w:rFonts w:ascii="Times New Roman" w:hAnsi="Times New Roman" w:cs="Times New Roman"/>
          <w:i/>
          <w:sz w:val="24"/>
          <w:szCs w:val="24"/>
          <w:lang w:val="en-US"/>
        </w:rPr>
        <w:t>Prolaqueum</w:t>
      </w:r>
      <w:bookmarkEnd w:id="0"/>
      <w:proofErr w:type="spellEnd"/>
      <w:r w:rsidR="00EB7C60" w:rsidRPr="00EB7C60">
        <w:rPr>
          <w:rFonts w:ascii="Times New Roman" w:hAnsi="Times New Roman" w:cs="Times New Roman"/>
          <w:sz w:val="24"/>
          <w:szCs w:val="24"/>
          <w:lang w:val="en-US"/>
        </w:rPr>
        <w:t>.</w:t>
      </w:r>
    </w:p>
    <w:p w:rsidR="00EB7C60" w:rsidRDefault="00EB7C60" w:rsidP="00EB7C60">
      <w:pPr>
        <w:pStyle w:val="NormalWeb"/>
        <w:spacing w:after="240" w:afterAutospacing="0"/>
        <w:jc w:val="both"/>
      </w:pPr>
      <w:r w:rsidRPr="00590A4C">
        <w:rPr>
          <w:lang w:val="en-US"/>
        </w:rPr>
        <w:t xml:space="preserve">The matching of all the different frames can lead to the restitution of the picture in its complexity and to the comprehension of the </w:t>
      </w:r>
      <w:proofErr w:type="spellStart"/>
      <w:r w:rsidRPr="00590A4C">
        <w:rPr>
          <w:lang w:val="en-US"/>
        </w:rPr>
        <w:t>destructuration</w:t>
      </w:r>
      <w:proofErr w:type="spellEnd"/>
      <w:r w:rsidRPr="00590A4C">
        <w:t xml:space="preserve"> process patter</w:t>
      </w:r>
      <w:r>
        <w:t>ns that surely occurred to rural settlements, as well as to the urban centres, before their subsequent reconstruction, also in contexts of prolonged duration or even uninterrupted continuity.</w:t>
      </w:r>
    </w:p>
    <w:p w:rsidR="00EB7C60" w:rsidRPr="00EB7C60" w:rsidRDefault="00EB7C60" w:rsidP="00C300DA">
      <w:pPr>
        <w:jc w:val="both"/>
        <w:rPr>
          <w:rFonts w:ascii="Times New Roman" w:hAnsi="Times New Roman" w:cs="Times New Roman"/>
          <w:sz w:val="24"/>
          <w:szCs w:val="24"/>
          <w:lang w:val="en-GB"/>
        </w:rPr>
      </w:pPr>
    </w:p>
    <w:sectPr w:rsidR="00EB7C60" w:rsidRPr="00EB7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82" w:rsidRDefault="00142082" w:rsidP="00C300DA">
      <w:pPr>
        <w:spacing w:after="0" w:line="240" w:lineRule="auto"/>
      </w:pPr>
      <w:r>
        <w:separator/>
      </w:r>
    </w:p>
  </w:endnote>
  <w:endnote w:type="continuationSeparator" w:id="0">
    <w:p w:rsidR="00142082" w:rsidRDefault="00142082" w:rsidP="00C3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82" w:rsidRDefault="00142082" w:rsidP="00C300DA">
      <w:pPr>
        <w:spacing w:after="0" w:line="240" w:lineRule="auto"/>
      </w:pPr>
      <w:r>
        <w:separator/>
      </w:r>
    </w:p>
  </w:footnote>
  <w:footnote w:type="continuationSeparator" w:id="0">
    <w:p w:rsidR="00142082" w:rsidRDefault="00142082" w:rsidP="00C30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A"/>
    <w:rsid w:val="000A137D"/>
    <w:rsid w:val="000A4B09"/>
    <w:rsid w:val="00142082"/>
    <w:rsid w:val="005C2415"/>
    <w:rsid w:val="00877652"/>
    <w:rsid w:val="00AC2D29"/>
    <w:rsid w:val="00AD5A47"/>
    <w:rsid w:val="00B003C1"/>
    <w:rsid w:val="00B21F8C"/>
    <w:rsid w:val="00C300DA"/>
    <w:rsid w:val="00D3185B"/>
    <w:rsid w:val="00EB7C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0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0DA"/>
    <w:rPr>
      <w:sz w:val="20"/>
      <w:szCs w:val="20"/>
      <w:lang w:val="it-IT"/>
    </w:rPr>
  </w:style>
  <w:style w:type="character" w:styleId="FootnoteReference">
    <w:name w:val="footnote reference"/>
    <w:basedOn w:val="DefaultParagraphFont"/>
    <w:uiPriority w:val="99"/>
    <w:semiHidden/>
    <w:unhideWhenUsed/>
    <w:rsid w:val="00C300DA"/>
    <w:rPr>
      <w:vertAlign w:val="superscript"/>
    </w:rPr>
  </w:style>
  <w:style w:type="character" w:customStyle="1" w:styleId="hps">
    <w:name w:val="hps"/>
    <w:basedOn w:val="DefaultParagraphFont"/>
    <w:rsid w:val="00B21F8C"/>
  </w:style>
  <w:style w:type="paragraph" w:styleId="NormalWeb">
    <w:name w:val="Normal (Web)"/>
    <w:basedOn w:val="Normal"/>
    <w:uiPriority w:val="99"/>
    <w:semiHidden/>
    <w:unhideWhenUsed/>
    <w:rsid w:val="00EB7C6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0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0DA"/>
    <w:rPr>
      <w:sz w:val="20"/>
      <w:szCs w:val="20"/>
      <w:lang w:val="it-IT"/>
    </w:rPr>
  </w:style>
  <w:style w:type="character" w:styleId="FootnoteReference">
    <w:name w:val="footnote reference"/>
    <w:basedOn w:val="DefaultParagraphFont"/>
    <w:uiPriority w:val="99"/>
    <w:semiHidden/>
    <w:unhideWhenUsed/>
    <w:rsid w:val="00C300DA"/>
    <w:rPr>
      <w:vertAlign w:val="superscript"/>
    </w:rPr>
  </w:style>
  <w:style w:type="character" w:customStyle="1" w:styleId="hps">
    <w:name w:val="hps"/>
    <w:basedOn w:val="DefaultParagraphFont"/>
    <w:rsid w:val="00B21F8C"/>
  </w:style>
  <w:style w:type="paragraph" w:styleId="NormalWeb">
    <w:name w:val="Normal (Web)"/>
    <w:basedOn w:val="Normal"/>
    <w:uiPriority w:val="99"/>
    <w:semiHidden/>
    <w:unhideWhenUsed/>
    <w:rsid w:val="00EB7C6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Carboni</dc:creator>
  <cp:lastModifiedBy>Francesca Carboni</cp:lastModifiedBy>
  <cp:revision>2</cp:revision>
  <dcterms:created xsi:type="dcterms:W3CDTF">2015-03-07T23:15:00Z</dcterms:created>
  <dcterms:modified xsi:type="dcterms:W3CDTF">2015-03-07T23:15:00Z</dcterms:modified>
</cp:coreProperties>
</file>